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  <w:r w:rsidRPr="000251BC">
        <w:rPr>
          <w:sz w:val="24"/>
          <w:szCs w:val="24"/>
        </w:rPr>
        <w:t>Департамент образования Вологодской области</w:t>
      </w:r>
    </w:p>
    <w:p w:rsidR="000251BC" w:rsidRPr="000251BC" w:rsidRDefault="000251BC" w:rsidP="000251BC">
      <w:pPr>
        <w:widowControl/>
        <w:autoSpaceDE/>
        <w:autoSpaceDN/>
        <w:jc w:val="center"/>
        <w:rPr>
          <w:iCs/>
          <w:sz w:val="24"/>
          <w:szCs w:val="24"/>
        </w:rPr>
      </w:pPr>
      <w:r w:rsidRPr="000251BC">
        <w:rPr>
          <w:iCs/>
          <w:sz w:val="24"/>
          <w:szCs w:val="24"/>
        </w:rPr>
        <w:t xml:space="preserve">БПОУ </w:t>
      </w:r>
      <w:proofErr w:type="gramStart"/>
      <w:r w:rsidRPr="000251BC">
        <w:rPr>
          <w:iCs/>
          <w:sz w:val="24"/>
          <w:szCs w:val="24"/>
        </w:rPr>
        <w:t>ВО</w:t>
      </w:r>
      <w:proofErr w:type="gramEnd"/>
      <w:r w:rsidRPr="000251BC">
        <w:rPr>
          <w:iCs/>
          <w:sz w:val="24"/>
          <w:szCs w:val="24"/>
        </w:rPr>
        <w:t xml:space="preserve"> «Череповецкий технологический колледж»</w:t>
      </w:r>
    </w:p>
    <w:p w:rsidR="000251BC" w:rsidRPr="000251BC" w:rsidRDefault="000251BC" w:rsidP="000251BC">
      <w:pPr>
        <w:widowControl/>
        <w:autoSpaceDE/>
        <w:autoSpaceDN/>
        <w:jc w:val="center"/>
        <w:rPr>
          <w:iCs/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jc w:val="center"/>
        <w:rPr>
          <w:b/>
          <w:bCs/>
          <w:sz w:val="24"/>
          <w:szCs w:val="24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256"/>
      </w:tblGrid>
      <w:tr w:rsidR="00E028C4" w:rsidRPr="000251BC" w:rsidTr="00E028C4">
        <w:trPr>
          <w:trHeight w:val="1516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E028C4" w:rsidRDefault="00E028C4">
            <w:r w:rsidRPr="00FA267B">
              <w:rPr>
                <w:sz w:val="24"/>
                <w:szCs w:val="24"/>
                <w:lang w:eastAsia="ko-KR"/>
              </w:rPr>
              <w:pict w14:anchorId="1E30CB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2.3pt;height:213.5pt">
                  <v:imagedata r:id="rId8" o:title=""/>
                </v:shape>
              </w:pic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028C4" w:rsidRPr="000251BC" w:rsidRDefault="00E028C4" w:rsidP="000251BC">
            <w:pPr>
              <w:widowControl/>
              <w:tabs>
                <w:tab w:val="left" w:pos="5760"/>
              </w:tabs>
              <w:autoSpaceDE/>
              <w:autoSpaceDN/>
              <w:ind w:firstLine="567"/>
              <w:rPr>
                <w:sz w:val="24"/>
                <w:szCs w:val="24"/>
                <w:lang w:eastAsia="ko-KR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15EE4" wp14:editId="1C924246">
                  <wp:extent cx="3197876" cy="139943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251" cy="140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8C4" w:rsidRDefault="00E028C4" w:rsidP="000251BC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E028C4" w:rsidRDefault="00E028C4" w:rsidP="000251BC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0251BC" w:rsidRPr="000251BC" w:rsidRDefault="000251BC" w:rsidP="000251BC">
      <w:pPr>
        <w:widowControl/>
        <w:autoSpaceDE/>
        <w:autoSpaceDN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251BC">
        <w:rPr>
          <w:b/>
          <w:bCs/>
          <w:sz w:val="28"/>
          <w:szCs w:val="28"/>
        </w:rPr>
        <w:t>ФОНД</w:t>
      </w:r>
      <w:r w:rsidR="003A75FF">
        <w:rPr>
          <w:b/>
          <w:bCs/>
          <w:sz w:val="28"/>
          <w:szCs w:val="28"/>
        </w:rPr>
        <w:t xml:space="preserve"> </w:t>
      </w:r>
      <w:r w:rsidRPr="000251BC">
        <w:rPr>
          <w:b/>
          <w:bCs/>
          <w:sz w:val="28"/>
          <w:szCs w:val="28"/>
        </w:rPr>
        <w:t>ОЦЕНОЧНЫХ СРЕДСТВ</w:t>
      </w:r>
    </w:p>
    <w:p w:rsidR="000251BC" w:rsidRPr="000251BC" w:rsidRDefault="000251BC" w:rsidP="000251BC">
      <w:pPr>
        <w:widowControl/>
        <w:autoSpaceDE/>
        <w:autoSpaceDN/>
        <w:jc w:val="center"/>
        <w:rPr>
          <w:sz w:val="28"/>
          <w:szCs w:val="28"/>
        </w:rPr>
      </w:pPr>
    </w:p>
    <w:p w:rsidR="000251BC" w:rsidRPr="000251BC" w:rsidRDefault="000251BC" w:rsidP="000251BC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  <w:lang w:eastAsia="ru-RU"/>
        </w:rPr>
      </w:pPr>
      <w:r w:rsidRPr="000251BC">
        <w:rPr>
          <w:b/>
          <w:bCs/>
          <w:sz w:val="28"/>
          <w:szCs w:val="28"/>
          <w:lang w:eastAsia="ru-RU"/>
        </w:rPr>
        <w:t>ДЛЯ ГОСУДАРСТВЕННОЙ ИТОГОВОЙ АТТЕСТАЦИИ</w:t>
      </w:r>
    </w:p>
    <w:p w:rsidR="000251BC" w:rsidRPr="000251BC" w:rsidRDefault="000251BC" w:rsidP="000251BC">
      <w:pPr>
        <w:widowControl/>
        <w:autoSpaceDE/>
        <w:autoSpaceDN/>
        <w:rPr>
          <w:sz w:val="24"/>
          <w:szCs w:val="24"/>
        </w:rPr>
      </w:pPr>
    </w:p>
    <w:p w:rsidR="000251BC" w:rsidRPr="000251BC" w:rsidRDefault="003A75FF" w:rsidP="000251BC">
      <w:pPr>
        <w:widowControl/>
        <w:autoSpaceDE/>
        <w:autoSpaceDN/>
        <w:rPr>
          <w:sz w:val="24"/>
          <w:szCs w:val="24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3A75FF" w:rsidRDefault="003A75FF" w:rsidP="003A75FF">
      <w:pPr>
        <w:pStyle w:val="TableParagraph"/>
        <w:spacing w:line="321" w:lineRule="exact"/>
        <w:ind w:left="0"/>
        <w:jc w:val="center"/>
        <w:rPr>
          <w:b/>
          <w:sz w:val="28"/>
        </w:rPr>
      </w:pPr>
    </w:p>
    <w:p w:rsidR="003A75FF" w:rsidRDefault="003A75FF" w:rsidP="003A75FF">
      <w:pPr>
        <w:pStyle w:val="TableParagraph"/>
        <w:spacing w:line="321" w:lineRule="exact"/>
        <w:ind w:left="0"/>
        <w:jc w:val="center"/>
        <w:rPr>
          <w:b/>
          <w:sz w:val="28"/>
        </w:rPr>
      </w:pPr>
      <w:r>
        <w:rPr>
          <w:b/>
          <w:sz w:val="28"/>
        </w:rPr>
        <w:t>Специальность</w:t>
      </w:r>
    </w:p>
    <w:p w:rsidR="000251BC" w:rsidRPr="000251BC" w:rsidRDefault="000251BC" w:rsidP="003A75FF">
      <w:pPr>
        <w:autoSpaceDE/>
        <w:autoSpaceDN/>
        <w:jc w:val="center"/>
        <w:rPr>
          <w:b/>
          <w:noProof/>
          <w:snapToGrid w:val="0"/>
          <w:sz w:val="28"/>
          <w:szCs w:val="28"/>
          <w:lang w:eastAsia="ru-RU"/>
        </w:rPr>
      </w:pPr>
      <w:r w:rsidRPr="000251BC">
        <w:rPr>
          <w:b/>
          <w:noProof/>
          <w:snapToGrid w:val="0"/>
          <w:sz w:val="28"/>
          <w:szCs w:val="28"/>
          <w:lang w:eastAsia="ru-RU"/>
        </w:rPr>
        <w:t>49.02.01 Физическая культура</w:t>
      </w:r>
    </w:p>
    <w:p w:rsidR="003A75FF" w:rsidRDefault="003A75FF" w:rsidP="003A75FF">
      <w:pPr>
        <w:pStyle w:val="TableParagraph"/>
        <w:spacing w:before="189" w:line="319" w:lineRule="exact"/>
        <w:ind w:left="197" w:right="197"/>
        <w:jc w:val="center"/>
        <w:rPr>
          <w:b/>
          <w:sz w:val="28"/>
        </w:rPr>
      </w:pPr>
      <w:r>
        <w:rPr>
          <w:b/>
          <w:noProof/>
          <w:sz w:val="24"/>
          <w:szCs w:val="24"/>
        </w:rPr>
        <w:t xml:space="preserve">        </w:t>
      </w:r>
      <w:r>
        <w:rPr>
          <w:b/>
          <w:sz w:val="28"/>
        </w:rPr>
        <w:t>уровень подготовки</w:t>
      </w:r>
    </w:p>
    <w:p w:rsidR="000251BC" w:rsidRPr="000251BC" w:rsidRDefault="003A75FF" w:rsidP="000251BC">
      <w:pPr>
        <w:widowControl/>
        <w:autoSpaceDE/>
        <w:autoSpaceDN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t xml:space="preserve">      углубленный</w:t>
      </w:r>
      <w:r w:rsidRPr="000251BC">
        <w:rPr>
          <w:sz w:val="24"/>
          <w:szCs w:val="24"/>
        </w:rPr>
        <w:t xml:space="preserve"> </w:t>
      </w:r>
    </w:p>
    <w:p w:rsidR="003875CB" w:rsidRDefault="003875CB" w:rsidP="003875CB">
      <w:pPr>
        <w:widowControl/>
        <w:autoSpaceDE/>
        <w:autoSpaceDN/>
        <w:ind w:firstLine="709"/>
        <w:jc w:val="center"/>
        <w:rPr>
          <w:sz w:val="28"/>
          <w:szCs w:val="28"/>
        </w:rPr>
      </w:pPr>
    </w:p>
    <w:p w:rsidR="003875CB" w:rsidRPr="003875CB" w:rsidRDefault="003875CB" w:rsidP="003875CB">
      <w:pPr>
        <w:widowControl/>
        <w:autoSpaceDE/>
        <w:autoSpaceDN/>
        <w:ind w:firstLine="709"/>
        <w:jc w:val="center"/>
        <w:rPr>
          <w:b/>
          <w:sz w:val="28"/>
          <w:szCs w:val="28"/>
        </w:rPr>
      </w:pPr>
      <w:r w:rsidRPr="003875CB">
        <w:rPr>
          <w:b/>
          <w:sz w:val="28"/>
          <w:szCs w:val="28"/>
        </w:rPr>
        <w:t>квалификация</w:t>
      </w:r>
    </w:p>
    <w:p w:rsidR="003875CB" w:rsidRPr="003875CB" w:rsidRDefault="003875CB" w:rsidP="003875CB">
      <w:pPr>
        <w:widowControl/>
        <w:autoSpaceDE/>
        <w:autoSpaceDN/>
        <w:ind w:firstLine="709"/>
        <w:jc w:val="center"/>
        <w:rPr>
          <w:b/>
          <w:sz w:val="28"/>
          <w:szCs w:val="28"/>
        </w:rPr>
      </w:pPr>
      <w:r w:rsidRPr="003875CB">
        <w:rPr>
          <w:b/>
          <w:sz w:val="28"/>
          <w:szCs w:val="28"/>
        </w:rPr>
        <w:t>«педагог по физической культуре и спорту»</w:t>
      </w:r>
    </w:p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</w:p>
    <w:p w:rsidR="003A75FF" w:rsidRDefault="003A75FF" w:rsidP="003A75FF">
      <w:pPr>
        <w:pStyle w:val="1"/>
        <w:spacing w:before="89" w:line="321" w:lineRule="exact"/>
        <w:ind w:left="3731" w:right="3439"/>
        <w:jc w:val="center"/>
      </w:pPr>
      <w:r>
        <w:t>форма обучения</w:t>
      </w:r>
    </w:p>
    <w:p w:rsidR="003A75FF" w:rsidRDefault="003A75FF" w:rsidP="003A75FF">
      <w:pPr>
        <w:spacing w:line="321" w:lineRule="exact"/>
        <w:ind w:left="3731" w:right="3439"/>
        <w:jc w:val="center"/>
        <w:rPr>
          <w:i/>
          <w:sz w:val="28"/>
        </w:rPr>
      </w:pPr>
      <w:r>
        <w:rPr>
          <w:i/>
          <w:sz w:val="28"/>
        </w:rPr>
        <w:t>очная</w:t>
      </w:r>
    </w:p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rPr>
          <w:sz w:val="24"/>
          <w:szCs w:val="24"/>
        </w:rPr>
      </w:pPr>
    </w:p>
    <w:p w:rsidR="000251BC" w:rsidRPr="000251BC" w:rsidRDefault="000251BC" w:rsidP="000251BC">
      <w:pPr>
        <w:widowControl/>
        <w:autoSpaceDE/>
        <w:autoSpaceDN/>
        <w:jc w:val="center"/>
        <w:rPr>
          <w:sz w:val="24"/>
          <w:szCs w:val="24"/>
        </w:rPr>
      </w:pPr>
      <w:r w:rsidRPr="000251BC">
        <w:rPr>
          <w:sz w:val="24"/>
          <w:szCs w:val="24"/>
        </w:rPr>
        <w:t>Череповец</w:t>
      </w:r>
    </w:p>
    <w:p w:rsidR="000251BC" w:rsidRPr="000251BC" w:rsidRDefault="003A75FF" w:rsidP="000251BC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:rsidR="008E4475" w:rsidRDefault="008E4475">
      <w:pPr>
        <w:jc w:val="center"/>
        <w:sectPr w:rsidR="008E4475">
          <w:footerReference w:type="default" r:id="rId10"/>
          <w:type w:val="continuous"/>
          <w:pgSz w:w="11910" w:h="16840"/>
          <w:pgMar w:top="1120" w:right="560" w:bottom="1200" w:left="1400" w:header="720" w:footer="1012" w:gutter="0"/>
          <w:pgNumType w:start="1"/>
          <w:cols w:space="720"/>
        </w:sectPr>
      </w:pPr>
    </w:p>
    <w:p w:rsidR="001D6174" w:rsidRPr="00AA3701" w:rsidRDefault="001D6174">
      <w:pPr>
        <w:pStyle w:val="a3"/>
        <w:spacing w:before="89" w:line="259" w:lineRule="auto"/>
        <w:ind w:left="302" w:right="283"/>
        <w:jc w:val="both"/>
      </w:pPr>
      <w:r w:rsidRPr="00AA3701">
        <w:rPr>
          <w:lang w:eastAsia="ru-RU"/>
        </w:rPr>
        <w:lastRenderedPageBreak/>
        <w:t>Составители: преподаватель Кобелев А.Ю.</w:t>
      </w:r>
    </w:p>
    <w:p w:rsidR="008E4475" w:rsidRDefault="00A15677">
      <w:pPr>
        <w:pStyle w:val="a3"/>
        <w:spacing w:before="89" w:line="259" w:lineRule="auto"/>
        <w:ind w:left="302" w:right="283"/>
        <w:jc w:val="both"/>
      </w:pPr>
      <w:proofErr w:type="gramStart"/>
      <w:r w:rsidRPr="00AA3701"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</w:t>
      </w:r>
      <w:r w:rsidR="003A75FF" w:rsidRPr="00AA3701">
        <w:rPr>
          <w:noProof/>
          <w:snapToGrid w:val="0"/>
          <w:lang w:eastAsia="ru-RU"/>
        </w:rPr>
        <w:t>49.02.01 Физическая культура</w:t>
      </w:r>
      <w:r w:rsidR="003A75FF" w:rsidRPr="00AA3701">
        <w:t xml:space="preserve">, </w:t>
      </w:r>
      <w:r w:rsidRPr="00AA3701">
        <w:t xml:space="preserve">утвержденный приказом Министерства образования и науки Российской Федерации </w:t>
      </w:r>
      <w:r w:rsidR="001D6174" w:rsidRPr="00AA3701">
        <w:t xml:space="preserve">от 11 августа 2014 г. N 976 </w:t>
      </w:r>
      <w:r w:rsidRPr="00AA3701">
        <w:t xml:space="preserve">и учебного плана программы подготовки специалистов среднего звена по специальности </w:t>
      </w:r>
      <w:r w:rsidR="003A75FF" w:rsidRPr="00AA3701">
        <w:rPr>
          <w:noProof/>
          <w:snapToGrid w:val="0"/>
          <w:lang w:eastAsia="ru-RU"/>
        </w:rPr>
        <w:t>49.02.01 Физическая культура</w:t>
      </w:r>
      <w:r w:rsidRPr="00AA3701">
        <w:t>,</w:t>
      </w:r>
      <w:r>
        <w:t xml:space="preserve"> учебного плана по основной образовательной программе среднего профессионального образования – программе подготовки специалистов среднего</w:t>
      </w:r>
      <w:r>
        <w:rPr>
          <w:spacing w:val="-9"/>
        </w:rPr>
        <w:t xml:space="preserve"> </w:t>
      </w:r>
      <w:r>
        <w:t>звена.</w:t>
      </w:r>
      <w:proofErr w:type="gramEnd"/>
    </w:p>
    <w:p w:rsidR="008E4475" w:rsidRDefault="008E4475">
      <w:pPr>
        <w:spacing w:line="259" w:lineRule="auto"/>
        <w:jc w:val="both"/>
        <w:sectPr w:rsidR="008E4475">
          <w:pgSz w:w="11910" w:h="16840"/>
          <w:pgMar w:top="1540" w:right="560" w:bottom="1280" w:left="1400" w:header="0" w:footer="1012" w:gutter="0"/>
          <w:cols w:space="720"/>
        </w:sectPr>
      </w:pPr>
    </w:p>
    <w:p w:rsidR="008E4475" w:rsidRDefault="00A15677">
      <w:pPr>
        <w:pStyle w:val="1"/>
        <w:spacing w:before="69"/>
        <w:ind w:left="3731" w:right="3716"/>
        <w:jc w:val="center"/>
      </w:pPr>
      <w:r>
        <w:lastRenderedPageBreak/>
        <w:t>СОДЕРЖАНИЕ</w:t>
      </w:r>
    </w:p>
    <w:p w:rsidR="008E4475" w:rsidRDefault="008E4475">
      <w:pPr>
        <w:pStyle w:val="a3"/>
        <w:rPr>
          <w:b/>
          <w:sz w:val="20"/>
        </w:rPr>
      </w:pPr>
    </w:p>
    <w:p w:rsidR="008E4475" w:rsidRDefault="008E4475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73"/>
        <w:gridCol w:w="8089"/>
        <w:gridCol w:w="936"/>
      </w:tblGrid>
      <w:tr w:rsidR="008E4475">
        <w:trPr>
          <w:trHeight w:val="330"/>
        </w:trPr>
        <w:tc>
          <w:tcPr>
            <w:tcW w:w="573" w:type="dxa"/>
          </w:tcPr>
          <w:p w:rsidR="008E4475" w:rsidRDefault="00A15677">
            <w:pPr>
              <w:pStyle w:val="TableParagraph"/>
              <w:spacing w:line="311" w:lineRule="exact"/>
              <w:ind w:left="181" w:right="14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9" w:type="dxa"/>
          </w:tcPr>
          <w:p w:rsidR="008E4475" w:rsidRDefault="00A15677">
            <w:pPr>
              <w:pStyle w:val="TableParagraph"/>
              <w:spacing w:line="311" w:lineRule="exact"/>
              <w:ind w:left="159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936" w:type="dxa"/>
          </w:tcPr>
          <w:p w:rsidR="008E4475" w:rsidRDefault="00A15677">
            <w:pPr>
              <w:pStyle w:val="TableParagraph"/>
              <w:spacing w:line="311" w:lineRule="exact"/>
              <w:ind w:left="25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E4475">
        <w:trPr>
          <w:trHeight w:val="347"/>
        </w:trPr>
        <w:tc>
          <w:tcPr>
            <w:tcW w:w="573" w:type="dxa"/>
          </w:tcPr>
          <w:p w:rsidR="008E4475" w:rsidRDefault="00A15677">
            <w:pPr>
              <w:pStyle w:val="TableParagraph"/>
              <w:spacing w:before="8" w:line="319" w:lineRule="exact"/>
              <w:ind w:left="181" w:right="14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9" w:type="dxa"/>
          </w:tcPr>
          <w:p w:rsidR="008E4475" w:rsidRDefault="00A15677">
            <w:pPr>
              <w:pStyle w:val="TableParagraph"/>
              <w:spacing w:before="6"/>
              <w:ind w:left="159"/>
              <w:rPr>
                <w:sz w:val="28"/>
              </w:rPr>
            </w:pPr>
            <w:r>
              <w:rPr>
                <w:sz w:val="28"/>
              </w:rPr>
              <w:t>ПАСПОРТ ФОНДА ОЦЕНОЧНЫХ СРЕДСТВ</w:t>
            </w:r>
          </w:p>
        </w:tc>
        <w:tc>
          <w:tcPr>
            <w:tcW w:w="936" w:type="dxa"/>
          </w:tcPr>
          <w:p w:rsidR="008E4475" w:rsidRDefault="00A15677">
            <w:pPr>
              <w:pStyle w:val="TableParagraph"/>
              <w:spacing w:before="6"/>
              <w:ind w:left="25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E4475">
        <w:trPr>
          <w:trHeight w:val="346"/>
        </w:trPr>
        <w:tc>
          <w:tcPr>
            <w:tcW w:w="573" w:type="dxa"/>
          </w:tcPr>
          <w:p w:rsidR="008E4475" w:rsidRDefault="00A15677">
            <w:pPr>
              <w:pStyle w:val="TableParagraph"/>
              <w:spacing w:before="8" w:line="318" w:lineRule="exact"/>
              <w:ind w:left="181" w:right="14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089" w:type="dxa"/>
          </w:tcPr>
          <w:p w:rsidR="008E4475" w:rsidRDefault="00A15677">
            <w:pPr>
              <w:pStyle w:val="TableParagraph"/>
              <w:spacing w:before="6" w:line="321" w:lineRule="exact"/>
              <w:ind w:left="159"/>
              <w:rPr>
                <w:sz w:val="28"/>
              </w:rPr>
            </w:pPr>
            <w:r>
              <w:rPr>
                <w:sz w:val="28"/>
              </w:rPr>
              <w:t>ФОРМА ГОСУДАРСТВЕННОЙ ИТОГОВОЙ АТТЕСТАЦИИ</w:t>
            </w:r>
          </w:p>
        </w:tc>
        <w:tc>
          <w:tcPr>
            <w:tcW w:w="936" w:type="dxa"/>
          </w:tcPr>
          <w:p w:rsidR="008E4475" w:rsidRDefault="00A15677">
            <w:pPr>
              <w:pStyle w:val="TableParagraph"/>
              <w:spacing w:before="6" w:line="321" w:lineRule="exact"/>
              <w:ind w:left="25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E4475">
        <w:trPr>
          <w:trHeight w:val="346"/>
        </w:trPr>
        <w:tc>
          <w:tcPr>
            <w:tcW w:w="573" w:type="dxa"/>
          </w:tcPr>
          <w:p w:rsidR="008E4475" w:rsidRDefault="00A15677">
            <w:pPr>
              <w:pStyle w:val="TableParagraph"/>
              <w:spacing w:before="7" w:line="319" w:lineRule="exact"/>
              <w:ind w:left="181" w:right="14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089" w:type="dxa"/>
          </w:tcPr>
          <w:p w:rsidR="008E4475" w:rsidRDefault="00A15677">
            <w:pPr>
              <w:pStyle w:val="TableParagraph"/>
              <w:spacing w:before="5"/>
              <w:ind w:left="159"/>
              <w:rPr>
                <w:sz w:val="28"/>
              </w:rPr>
            </w:pPr>
            <w:r>
              <w:rPr>
                <w:sz w:val="28"/>
              </w:rPr>
              <w:t>КРИТЕРИИ ОЦЕНКИ</w:t>
            </w:r>
          </w:p>
        </w:tc>
        <w:tc>
          <w:tcPr>
            <w:tcW w:w="936" w:type="dxa"/>
          </w:tcPr>
          <w:p w:rsidR="008E4475" w:rsidRDefault="00A15677">
            <w:pPr>
              <w:pStyle w:val="TableParagraph"/>
              <w:spacing w:before="5"/>
              <w:ind w:left="434" w:right="18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8E4475" w:rsidRDefault="008E4475">
      <w:pPr>
        <w:spacing w:line="305" w:lineRule="exact"/>
        <w:jc w:val="center"/>
        <w:rPr>
          <w:sz w:val="28"/>
        </w:rPr>
        <w:sectPr w:rsidR="008E4475">
          <w:pgSz w:w="11910" w:h="16840"/>
          <w:pgMar w:top="1040" w:right="560" w:bottom="1280" w:left="1400" w:header="0" w:footer="1012" w:gutter="0"/>
          <w:cols w:space="720"/>
        </w:sectPr>
      </w:pPr>
    </w:p>
    <w:p w:rsidR="008E4475" w:rsidRDefault="00A15677">
      <w:pPr>
        <w:pStyle w:val="a4"/>
        <w:numPr>
          <w:ilvl w:val="0"/>
          <w:numId w:val="3"/>
        </w:numPr>
        <w:tabs>
          <w:tab w:val="left" w:pos="3097"/>
        </w:tabs>
        <w:spacing w:before="72"/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8E4475" w:rsidRDefault="008E4475">
      <w:pPr>
        <w:pStyle w:val="a3"/>
        <w:rPr>
          <w:b/>
          <w:sz w:val="30"/>
        </w:rPr>
      </w:pPr>
    </w:p>
    <w:p w:rsidR="008E4475" w:rsidRPr="00AA3701" w:rsidRDefault="00A15677">
      <w:pPr>
        <w:pStyle w:val="a3"/>
        <w:spacing w:before="221"/>
        <w:ind w:left="302" w:right="283" w:firstLine="707"/>
        <w:jc w:val="both"/>
        <w:rPr>
          <w:i/>
        </w:rPr>
      </w:pPr>
      <w:r>
        <w:t xml:space="preserve">Фонд оценочных средств является частью программы подготовки </w:t>
      </w:r>
      <w:r w:rsidRPr="00AA3701">
        <w:t xml:space="preserve">специалистов среднего звена по специальности </w:t>
      </w:r>
      <w:r w:rsidR="001D6174" w:rsidRPr="00AA3701">
        <w:rPr>
          <w:noProof/>
          <w:snapToGrid w:val="0"/>
          <w:lang w:eastAsia="ru-RU"/>
        </w:rPr>
        <w:t>49.02.01 Физическая культура</w:t>
      </w:r>
      <w:r w:rsidR="001D6174" w:rsidRPr="00AA3701">
        <w:t xml:space="preserve"> углубленной (</w:t>
      </w:r>
      <w:r w:rsidRPr="00AA3701">
        <w:t>базовой</w:t>
      </w:r>
      <w:r w:rsidR="001D6174" w:rsidRPr="00AA3701">
        <w:t>)</w:t>
      </w:r>
      <w:r w:rsidRPr="00AA3701">
        <w:t xml:space="preserve"> подготовки, разработанной в </w:t>
      </w:r>
      <w:r w:rsidR="001D6174" w:rsidRPr="00AA3701">
        <w:t>бюджетном</w:t>
      </w:r>
      <w:r w:rsidRPr="00AA3701">
        <w:t xml:space="preserve"> </w:t>
      </w:r>
      <w:r w:rsidR="001D6174" w:rsidRPr="00AA3701">
        <w:t>профессиональном образовательном</w:t>
      </w:r>
      <w:r w:rsidRPr="00AA3701">
        <w:t xml:space="preserve"> </w:t>
      </w:r>
      <w:r w:rsidR="001D6174" w:rsidRPr="00AA3701">
        <w:rPr>
          <w:spacing w:val="-2"/>
        </w:rPr>
        <w:t>учреждении Вологодской области «Череповецкий технологический колледж».</w:t>
      </w:r>
    </w:p>
    <w:p w:rsidR="008E4475" w:rsidRDefault="00A15677" w:rsidP="001D6174">
      <w:pPr>
        <w:pStyle w:val="a3"/>
        <w:spacing w:before="115"/>
        <w:ind w:left="302" w:right="284" w:firstLine="851"/>
        <w:jc w:val="both"/>
        <w:sectPr w:rsidR="008E4475">
          <w:pgSz w:w="11910" w:h="16840"/>
          <w:pgMar w:top="1040" w:right="560" w:bottom="1280" w:left="1400" w:header="0" w:footer="1012" w:gutter="0"/>
          <w:cols w:space="720"/>
        </w:sectPr>
      </w:pPr>
      <w:r w:rsidRPr="00AA3701">
        <w:t>Фонд оценочных сре</w:t>
      </w:r>
      <w:proofErr w:type="gramStart"/>
      <w:r w:rsidRPr="00AA3701">
        <w:t>дств пр</w:t>
      </w:r>
      <w:proofErr w:type="gramEnd"/>
      <w:r w:rsidRPr="00AA3701">
        <w:t xml:space="preserve">едназначен для государственной итоговой аттестации выпускников по специальности </w:t>
      </w:r>
      <w:r w:rsidR="001D6174" w:rsidRPr="00AA3701">
        <w:rPr>
          <w:noProof/>
          <w:snapToGrid w:val="0"/>
          <w:lang w:eastAsia="ru-RU"/>
        </w:rPr>
        <w:t>49.02.01 Физическая культура.</w:t>
      </w:r>
    </w:p>
    <w:p w:rsidR="008E4475" w:rsidRDefault="00A15677">
      <w:pPr>
        <w:pStyle w:val="1"/>
        <w:numPr>
          <w:ilvl w:val="0"/>
          <w:numId w:val="3"/>
        </w:numPr>
        <w:tabs>
          <w:tab w:val="left" w:pos="1793"/>
        </w:tabs>
        <w:spacing w:before="69" w:line="259" w:lineRule="auto"/>
        <w:ind w:left="1583" w:right="1497" w:hanging="72"/>
        <w:jc w:val="left"/>
      </w:pPr>
      <w:r>
        <w:lastRenderedPageBreak/>
        <w:t>ПАСПОРТ ФОНДА ОЦЕНОЧНЫХ СРЕДСТВ ДЛЯ ГОСУДАРСТВЕННОЙ ИТОГОВОЙ</w:t>
      </w:r>
      <w:r>
        <w:rPr>
          <w:spacing w:val="-6"/>
        </w:rPr>
        <w:t xml:space="preserve"> </w:t>
      </w:r>
      <w:r>
        <w:t>АТТЕСТАЦИИ</w:t>
      </w:r>
    </w:p>
    <w:p w:rsidR="008E4475" w:rsidRDefault="00A15677">
      <w:pPr>
        <w:pStyle w:val="a4"/>
        <w:numPr>
          <w:ilvl w:val="1"/>
          <w:numId w:val="2"/>
        </w:numPr>
        <w:tabs>
          <w:tab w:val="left" w:pos="1788"/>
        </w:tabs>
        <w:spacing w:before="165"/>
        <w:ind w:right="288" w:firstLine="707"/>
        <w:jc w:val="both"/>
        <w:rPr>
          <w:b/>
          <w:sz w:val="28"/>
        </w:rPr>
      </w:pPr>
      <w:r>
        <w:rPr>
          <w:b/>
          <w:sz w:val="28"/>
        </w:rPr>
        <w:t>Исходные требования к подготовке и проведению государственной итоговой аттестации по программе подготовки специалистов среднего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звена</w:t>
      </w:r>
    </w:p>
    <w:p w:rsidR="008E4475" w:rsidRDefault="008E4475">
      <w:pPr>
        <w:pStyle w:val="a3"/>
        <w:rPr>
          <w:b/>
          <w:sz w:val="20"/>
        </w:rPr>
      </w:pPr>
    </w:p>
    <w:p w:rsidR="008E4475" w:rsidRDefault="008E4475">
      <w:pPr>
        <w:pStyle w:val="a3"/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E4475">
        <w:trPr>
          <w:trHeight w:val="978"/>
        </w:trPr>
        <w:tc>
          <w:tcPr>
            <w:tcW w:w="4253" w:type="dxa"/>
          </w:tcPr>
          <w:p w:rsidR="008E4475" w:rsidRDefault="00A15677">
            <w:pPr>
              <w:pStyle w:val="TableParagraph"/>
              <w:spacing w:line="259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>Форма государственной итоговой аттестации в соответствии с ФГОС СПО</w:t>
            </w:r>
          </w:p>
        </w:tc>
        <w:tc>
          <w:tcPr>
            <w:tcW w:w="5103" w:type="dxa"/>
          </w:tcPr>
          <w:p w:rsidR="008E4475" w:rsidRDefault="00A15677">
            <w:pPr>
              <w:pStyle w:val="TableParagraph"/>
              <w:spacing w:line="247" w:lineRule="exact"/>
              <w:ind w:left="108"/>
            </w:pPr>
            <w:r>
              <w:t>Защита выпускной квалификационной работы</w:t>
            </w:r>
          </w:p>
        </w:tc>
      </w:tr>
      <w:tr w:rsidR="008E4475">
        <w:trPr>
          <w:trHeight w:val="705"/>
        </w:trPr>
        <w:tc>
          <w:tcPr>
            <w:tcW w:w="4253" w:type="dxa"/>
          </w:tcPr>
          <w:p w:rsidR="008E4475" w:rsidRDefault="00A15677">
            <w:pPr>
              <w:pStyle w:val="TableParagraph"/>
              <w:tabs>
                <w:tab w:val="left" w:pos="774"/>
                <w:tab w:val="left" w:pos="2170"/>
              </w:tabs>
              <w:spacing w:line="259" w:lineRule="auto"/>
              <w:ind w:right="96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</w:rPr>
              <w:tab/>
              <w:t>выпускной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квалификационной </w:t>
            </w:r>
            <w:r>
              <w:rPr>
                <w:b/>
              </w:rPr>
              <w:t>работы</w:t>
            </w:r>
          </w:p>
        </w:tc>
        <w:tc>
          <w:tcPr>
            <w:tcW w:w="5103" w:type="dxa"/>
          </w:tcPr>
          <w:p w:rsidR="008E4475" w:rsidRDefault="00A15677">
            <w:pPr>
              <w:pStyle w:val="TableParagraph"/>
              <w:spacing w:line="247" w:lineRule="exact"/>
              <w:ind w:left="108"/>
            </w:pPr>
            <w:r>
              <w:t>Дипломный проект (дипломная работа)</w:t>
            </w:r>
          </w:p>
        </w:tc>
      </w:tr>
      <w:tr w:rsidR="008E4475">
        <w:trPr>
          <w:trHeight w:val="979"/>
        </w:trPr>
        <w:tc>
          <w:tcPr>
            <w:tcW w:w="4253" w:type="dxa"/>
          </w:tcPr>
          <w:p w:rsidR="008E4475" w:rsidRDefault="00A15677">
            <w:pPr>
              <w:pStyle w:val="TableParagraph"/>
              <w:spacing w:line="259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>Объем времени на подготовку и проведение государственной итоговой аттестации</w:t>
            </w:r>
          </w:p>
        </w:tc>
        <w:tc>
          <w:tcPr>
            <w:tcW w:w="5103" w:type="dxa"/>
          </w:tcPr>
          <w:p w:rsidR="008E4475" w:rsidRDefault="00A15677">
            <w:pPr>
              <w:pStyle w:val="TableParagraph"/>
              <w:ind w:left="108" w:right="2648"/>
              <w:rPr>
                <w:sz w:val="24"/>
              </w:rPr>
            </w:pPr>
            <w:r>
              <w:rPr>
                <w:sz w:val="24"/>
              </w:rPr>
              <w:t>Подготовка - 4 недели Проведение - 2 недели</w:t>
            </w:r>
          </w:p>
        </w:tc>
      </w:tr>
    </w:tbl>
    <w:p w:rsidR="008E4475" w:rsidRDefault="008E4475">
      <w:pPr>
        <w:pStyle w:val="a3"/>
        <w:spacing w:before="9"/>
        <w:rPr>
          <w:b/>
          <w:sz w:val="29"/>
        </w:rPr>
      </w:pPr>
    </w:p>
    <w:p w:rsidR="008E4475" w:rsidRDefault="00A15677">
      <w:pPr>
        <w:pStyle w:val="a4"/>
        <w:numPr>
          <w:ilvl w:val="1"/>
          <w:numId w:val="2"/>
        </w:numPr>
        <w:tabs>
          <w:tab w:val="left" w:pos="1788"/>
        </w:tabs>
        <w:spacing w:before="89"/>
        <w:ind w:right="291" w:firstLine="707"/>
        <w:jc w:val="both"/>
        <w:rPr>
          <w:b/>
          <w:sz w:val="28"/>
        </w:rPr>
      </w:pPr>
      <w:r>
        <w:rPr>
          <w:b/>
          <w:sz w:val="28"/>
        </w:rPr>
        <w:t>Итоговые образовательные результаты по программе подготовки специалистов среднего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звена</w:t>
      </w:r>
    </w:p>
    <w:p w:rsidR="003875CB" w:rsidRDefault="003875CB" w:rsidP="003875CB">
      <w:pPr>
        <w:pStyle w:val="FR2"/>
        <w:spacing w:before="0"/>
        <w:ind w:firstLine="567"/>
        <w:rPr>
          <w:i w:val="0"/>
          <w:sz w:val="24"/>
          <w:szCs w:val="24"/>
        </w:rPr>
      </w:pPr>
    </w:p>
    <w:p w:rsidR="003875CB" w:rsidRDefault="003875CB" w:rsidP="003875CB">
      <w:pPr>
        <w:pStyle w:val="FR2"/>
        <w:spacing w:before="0"/>
        <w:ind w:firstLine="567"/>
        <w:jc w:val="both"/>
        <w:rPr>
          <w:sz w:val="24"/>
          <w:szCs w:val="24"/>
        </w:rPr>
      </w:pPr>
      <w:r w:rsidRPr="000F2528">
        <w:rPr>
          <w:i w:val="0"/>
          <w:sz w:val="24"/>
          <w:szCs w:val="24"/>
        </w:rPr>
        <w:t>Фонд оценочных  сре</w:t>
      </w:r>
      <w:proofErr w:type="gramStart"/>
      <w:r w:rsidRPr="000F2528">
        <w:rPr>
          <w:i w:val="0"/>
          <w:sz w:val="24"/>
          <w:szCs w:val="24"/>
        </w:rPr>
        <w:t>дств  пр</w:t>
      </w:r>
      <w:proofErr w:type="gramEnd"/>
      <w:r w:rsidRPr="000F2528">
        <w:rPr>
          <w:i w:val="0"/>
          <w:sz w:val="24"/>
          <w:szCs w:val="24"/>
        </w:rPr>
        <w:t xml:space="preserve">едназначен  для  проверки  результатов  освоения ОПОП по специальности </w:t>
      </w:r>
      <w:r w:rsidRPr="000F2528">
        <w:rPr>
          <w:i w:val="0"/>
          <w:noProof/>
          <w:sz w:val="24"/>
          <w:szCs w:val="24"/>
        </w:rPr>
        <w:t>49.02.01 Физическая культура</w:t>
      </w:r>
      <w:r>
        <w:rPr>
          <w:i w:val="0"/>
          <w:noProof/>
          <w:sz w:val="24"/>
          <w:szCs w:val="24"/>
        </w:rPr>
        <w:t xml:space="preserve"> </w:t>
      </w:r>
      <w:r w:rsidRPr="003875CB">
        <w:rPr>
          <w:i w:val="0"/>
          <w:sz w:val="24"/>
          <w:szCs w:val="24"/>
        </w:rPr>
        <w:t>в части освоения  видов профессиональной деятельности (ВПД):</w:t>
      </w:r>
    </w:p>
    <w:p w:rsidR="003875CB" w:rsidRDefault="003875CB" w:rsidP="003875CB">
      <w:pPr>
        <w:ind w:firstLine="709"/>
        <w:jc w:val="both"/>
        <w:rPr>
          <w:sz w:val="24"/>
          <w:szCs w:val="24"/>
        </w:rPr>
      </w:pPr>
    </w:p>
    <w:p w:rsidR="003875CB" w:rsidRPr="001939E2" w:rsidRDefault="003875CB" w:rsidP="003875CB">
      <w:pPr>
        <w:spacing w:line="276" w:lineRule="auto"/>
        <w:jc w:val="both"/>
        <w:rPr>
          <w:sz w:val="24"/>
          <w:szCs w:val="24"/>
        </w:rPr>
      </w:pPr>
      <w:r w:rsidRPr="001939E2">
        <w:rPr>
          <w:sz w:val="24"/>
          <w:szCs w:val="24"/>
        </w:rPr>
        <w:t xml:space="preserve">ВД 1: Организация и проведение учебно-тренировочных </w:t>
      </w:r>
      <w:proofErr w:type="gramStart"/>
      <w:r w:rsidRPr="001939E2">
        <w:rPr>
          <w:sz w:val="24"/>
          <w:szCs w:val="24"/>
        </w:rPr>
        <w:t>занятий</w:t>
      </w:r>
      <w:proofErr w:type="gramEnd"/>
      <w:r w:rsidRPr="001939E2">
        <w:rPr>
          <w:sz w:val="24"/>
          <w:szCs w:val="24"/>
        </w:rPr>
        <w:t xml:space="preserve"> и руководство соревновательной деятельностью спортсменов в избранном виде спорта;</w:t>
      </w:r>
    </w:p>
    <w:p w:rsidR="003875CB" w:rsidRPr="001939E2" w:rsidRDefault="003875CB" w:rsidP="003875CB">
      <w:pPr>
        <w:spacing w:line="276" w:lineRule="auto"/>
        <w:jc w:val="both"/>
        <w:rPr>
          <w:sz w:val="24"/>
          <w:szCs w:val="24"/>
        </w:rPr>
      </w:pPr>
      <w:r w:rsidRPr="001939E2">
        <w:rPr>
          <w:sz w:val="24"/>
          <w:szCs w:val="24"/>
        </w:rPr>
        <w:t xml:space="preserve">ВД 2: Организация физкультурно-спортивной деятельности различных возрастных групп населения; </w:t>
      </w:r>
    </w:p>
    <w:p w:rsidR="003875CB" w:rsidRPr="001939E2" w:rsidRDefault="003875CB" w:rsidP="003875CB">
      <w:pPr>
        <w:spacing w:line="276" w:lineRule="auto"/>
        <w:jc w:val="both"/>
        <w:rPr>
          <w:sz w:val="24"/>
          <w:szCs w:val="24"/>
        </w:rPr>
      </w:pPr>
      <w:r w:rsidRPr="001939E2">
        <w:rPr>
          <w:sz w:val="24"/>
          <w:szCs w:val="24"/>
        </w:rPr>
        <w:t xml:space="preserve">ВД 3: Методическое обеспечение организации физкультурной и спортивной деятельности. </w:t>
      </w:r>
    </w:p>
    <w:p w:rsidR="003875CB" w:rsidRDefault="003875CB" w:rsidP="003875CB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1169"/>
        <w:gridCol w:w="6398"/>
      </w:tblGrid>
      <w:tr w:rsidR="003875CB" w:rsidRPr="001939E2" w:rsidTr="00F712C1">
        <w:tc>
          <w:tcPr>
            <w:tcW w:w="1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39E2">
              <w:rPr>
                <w:rFonts w:ascii="Times New Roman" w:hAnsi="Times New Roman"/>
                <w:sz w:val="24"/>
                <w:szCs w:val="24"/>
              </w:rPr>
              <w:t>Вид       профессиональной деятельности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9E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D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3875CB" w:rsidRPr="001939E2" w:rsidTr="00F712C1">
        <w:tc>
          <w:tcPr>
            <w:tcW w:w="127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939E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учебно-тренировочных </w:t>
            </w:r>
            <w:proofErr w:type="gramStart"/>
            <w:r w:rsidRPr="001939E2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gramEnd"/>
            <w:r w:rsidRPr="001939E2">
              <w:rPr>
                <w:rFonts w:ascii="Times New Roman" w:hAnsi="Times New Roman"/>
                <w:sz w:val="24"/>
                <w:szCs w:val="24"/>
              </w:rPr>
              <w:t xml:space="preserve"> и руководство соревновательной деятельностью спортсменов в избранном виде спорта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 1.1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Определять цели и задачи, планировать учебно-тренировочные занятия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1.2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Проводить учебно-тренировочные занятия. 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1.3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Руководить соревновательной деятельностью спортсменов.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1.4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1.5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Анализировать учебно-тренировочные занятия, процесс и результаты руководства соревновательной деятельностью.  </w:t>
            </w:r>
          </w:p>
        </w:tc>
      </w:tr>
      <w:tr w:rsidR="003875CB" w:rsidRPr="001939E2" w:rsidTr="00F712C1">
        <w:trPr>
          <w:trHeight w:val="581"/>
        </w:trPr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1.6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Проводить спортивный отбор и спортивную ориентацию.  </w:t>
            </w:r>
          </w:p>
        </w:tc>
      </w:tr>
      <w:tr w:rsidR="003875CB" w:rsidRPr="001939E2" w:rsidTr="00F712C1">
        <w:trPr>
          <w:trHeight w:val="581"/>
        </w:trPr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1.7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Подбирать, эксплуатировать и готовить к занятиям и соревнованиям спортивное оборудование и инвентарь.</w:t>
            </w:r>
          </w:p>
        </w:tc>
      </w:tr>
      <w:tr w:rsidR="003875CB" w:rsidRPr="001939E2" w:rsidTr="00F712C1">
        <w:trPr>
          <w:trHeight w:val="581"/>
        </w:trPr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1.7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Оформлять и вести документацию, обеспечивающую </w:t>
            </w:r>
            <w:proofErr w:type="gramStart"/>
            <w:r w:rsidRPr="001939E2">
              <w:rPr>
                <w:sz w:val="24"/>
                <w:szCs w:val="24"/>
              </w:rPr>
              <w:t>учебно- тренировочный</w:t>
            </w:r>
            <w:proofErr w:type="gramEnd"/>
            <w:r w:rsidRPr="001939E2">
              <w:rPr>
                <w:sz w:val="24"/>
                <w:szCs w:val="24"/>
              </w:rPr>
              <w:t xml:space="preserve"> процесс и соревновательную деятельность спортсменов</w:t>
            </w:r>
          </w:p>
        </w:tc>
      </w:tr>
      <w:tr w:rsidR="003875CB" w:rsidRPr="001939E2" w:rsidTr="00F712C1">
        <w:tc>
          <w:tcPr>
            <w:tcW w:w="1278" w:type="pct"/>
            <w:vMerge w:val="restar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Организация физкультурно-спортивной деятельности различных возрастных групп населения. </w:t>
            </w:r>
          </w:p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ПК.2.1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Определять цели, задачи и планировать физкультурно-спортивные мероприятия и занятия с различными возрастными группами населения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ind w:left="92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2.2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Мотивировать население различных возрастных групп к участию в физкультурно-спортивной деятельности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ind w:left="92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2.3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Организовывать и проводить физкультурно-спортивные мероприятия и </w:t>
            </w:r>
            <w:r w:rsidRPr="001939E2">
              <w:rPr>
                <w:i/>
                <w:sz w:val="24"/>
                <w:szCs w:val="24"/>
              </w:rPr>
              <w:t>занятия</w:t>
            </w:r>
            <w:r w:rsidRPr="001939E2">
              <w:rPr>
                <w:sz w:val="24"/>
                <w:szCs w:val="24"/>
              </w:rPr>
              <w:t xml:space="preserve">. 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ind w:left="92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2.4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Осуществлять педагогический контроль в процессе проведения физкультурно-спортивных мероприятий и занятий.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ind w:left="92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2.5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Организовывать обустройство и эксплуатацию спортивных сооружений и мест занятий физической культурой и спортом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pStyle w:val="TableParagraph"/>
              <w:spacing w:line="267" w:lineRule="exact"/>
              <w:ind w:left="92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2.6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</w:t>
            </w:r>
          </w:p>
        </w:tc>
      </w:tr>
      <w:tr w:rsidR="003875CB" w:rsidRPr="001939E2" w:rsidTr="00F712C1">
        <w:tc>
          <w:tcPr>
            <w:tcW w:w="1278" w:type="pct"/>
            <w:vMerge w:val="restar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9E2">
              <w:rPr>
                <w:rFonts w:ascii="Times New Roman" w:hAnsi="Times New Roman"/>
                <w:sz w:val="24"/>
                <w:szCs w:val="24"/>
              </w:rPr>
              <w:t>Методическое обеспечение организации физкультурной и спортивной деятельности.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3.1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 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3.2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 xml:space="preserve">Разрабатывать методическое обеспечение организации и проведения физкультурно-спортивных занятий с различными возрастными группами населения. 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3.2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3.3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Оформлять методические разработки в виде отчетов, рефератов, выступлений</w:t>
            </w:r>
          </w:p>
        </w:tc>
      </w:tr>
      <w:tr w:rsidR="003875CB" w:rsidRPr="001939E2" w:rsidTr="00F712C1">
        <w:tc>
          <w:tcPr>
            <w:tcW w:w="1278" w:type="pct"/>
            <w:vMerge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ПК 3.4</w:t>
            </w:r>
          </w:p>
        </w:tc>
        <w:tc>
          <w:tcPr>
            <w:tcW w:w="31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5CB" w:rsidRPr="001939E2" w:rsidRDefault="003875CB" w:rsidP="00F712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939E2">
              <w:rPr>
                <w:sz w:val="24"/>
                <w:szCs w:val="24"/>
              </w:rPr>
              <w:t>Участвовать в исследовательской и проектной деятельности в области образования, физической культуры и спорта</w:t>
            </w:r>
          </w:p>
        </w:tc>
      </w:tr>
    </w:tbl>
    <w:p w:rsidR="003875CB" w:rsidRPr="001939E2" w:rsidRDefault="003875CB" w:rsidP="003875CB">
      <w:pPr>
        <w:spacing w:line="276" w:lineRule="auto"/>
        <w:jc w:val="both"/>
        <w:rPr>
          <w:b/>
          <w:sz w:val="24"/>
          <w:szCs w:val="24"/>
        </w:rPr>
      </w:pPr>
    </w:p>
    <w:p w:rsidR="003875CB" w:rsidRPr="000C2AD0" w:rsidRDefault="003875CB" w:rsidP="003875CB">
      <w:pPr>
        <w:rPr>
          <w:color w:val="000000"/>
          <w:sz w:val="24"/>
          <w:szCs w:val="24"/>
        </w:rPr>
      </w:pPr>
      <w:r w:rsidRPr="000C2AD0">
        <w:rPr>
          <w:color w:val="000000"/>
          <w:sz w:val="24"/>
          <w:szCs w:val="24"/>
        </w:rPr>
        <w:t>Результатом является овладение  общими (</w:t>
      </w:r>
      <w:proofErr w:type="gramStart"/>
      <w:r w:rsidRPr="000C2AD0">
        <w:rPr>
          <w:color w:val="000000"/>
          <w:sz w:val="24"/>
          <w:szCs w:val="24"/>
        </w:rPr>
        <w:t>ОК</w:t>
      </w:r>
      <w:proofErr w:type="gramEnd"/>
      <w:r w:rsidRPr="000C2AD0">
        <w:rPr>
          <w:color w:val="000000"/>
          <w:sz w:val="24"/>
          <w:szCs w:val="24"/>
        </w:rPr>
        <w:t>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8846"/>
      </w:tblGrid>
      <w:tr w:rsidR="003875CB" w:rsidRPr="001939E2" w:rsidTr="00F712C1">
        <w:trPr>
          <w:trHeight w:val="651"/>
        </w:trPr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75CB" w:rsidRPr="000C2AD0" w:rsidRDefault="003875CB" w:rsidP="00F712C1">
            <w:pPr>
              <w:suppressAutoHyphens/>
              <w:rPr>
                <w:color w:val="000000"/>
                <w:sz w:val="24"/>
                <w:szCs w:val="24"/>
              </w:rPr>
            </w:pPr>
            <w:r w:rsidRPr="000C2AD0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3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5CB" w:rsidRPr="000C2AD0" w:rsidRDefault="003875CB" w:rsidP="00F712C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C2AD0">
              <w:rPr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3875CB" w:rsidRPr="001939E2" w:rsidTr="00F712C1">
        <w:trPr>
          <w:trHeight w:val="723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1939E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Оценивать риски и принимать решения в нестандартных ситуациях.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  <w:proofErr w:type="gramStart"/>
            <w:r w:rsidRPr="000C2AD0">
              <w:rPr>
                <w:color w:val="000000"/>
              </w:rPr>
              <w:t xml:space="preserve"> И</w:t>
            </w:r>
            <w:proofErr w:type="gramEnd"/>
            <w:r w:rsidRPr="000C2AD0">
              <w:rPr>
                <w:color w:val="000000"/>
              </w:rPr>
              <w:t>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Работать в коллективе и команде, взаимодействовать с коллегами и социальными партнерами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 xml:space="preserve"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</w:t>
            </w:r>
            <w:proofErr w:type="spellStart"/>
            <w:r w:rsidRPr="000C2AD0">
              <w:rPr>
                <w:color w:val="000000"/>
              </w:rPr>
              <w:t>учебнотренировочного</w:t>
            </w:r>
            <w:proofErr w:type="spellEnd"/>
            <w:r w:rsidRPr="000C2AD0">
              <w:rPr>
                <w:color w:val="000000"/>
              </w:rPr>
              <w:t xml:space="preserve"> процесса и организации физкультурно-спортивных мероприятий и занятий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Осуществлять профессиональную деятельность в условиях обновления ее целей, содержания и смены технологий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 xml:space="preserve">Осуществлять профилактику травматизма, обеспечивать охрану жизни и здоровья </w:t>
            </w:r>
            <w:proofErr w:type="gramStart"/>
            <w:r w:rsidRPr="000C2AD0">
              <w:rPr>
                <w:color w:val="000000"/>
              </w:rPr>
              <w:t>занимающихся</w:t>
            </w:r>
            <w:proofErr w:type="gramEnd"/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>Строить профессиональную деятельность с соблюдением правовых норм, ее регулирующих</w:t>
            </w:r>
          </w:p>
        </w:tc>
      </w:tr>
      <w:tr w:rsidR="003875CB" w:rsidRPr="001939E2" w:rsidTr="00F712C1">
        <w:trPr>
          <w:trHeight w:val="294"/>
        </w:trPr>
        <w:tc>
          <w:tcPr>
            <w:tcW w:w="649" w:type="pct"/>
            <w:tcBorders>
              <w:left w:val="single" w:sz="12" w:space="0" w:color="auto"/>
            </w:tcBorders>
          </w:tcPr>
          <w:p w:rsidR="003875CB" w:rsidRPr="001939E2" w:rsidRDefault="003875CB" w:rsidP="00F712C1">
            <w:pPr>
              <w:suppressAutoHyphens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1939E2">
              <w:rPr>
                <w:sz w:val="24"/>
                <w:szCs w:val="24"/>
              </w:rPr>
              <w:t>ОК</w:t>
            </w:r>
            <w:proofErr w:type="gramEnd"/>
            <w:r w:rsidRPr="001939E2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4351" w:type="pct"/>
            <w:tcBorders>
              <w:right w:val="single" w:sz="12" w:space="0" w:color="auto"/>
            </w:tcBorders>
          </w:tcPr>
          <w:p w:rsidR="003875CB" w:rsidRPr="001939E2" w:rsidRDefault="003875CB" w:rsidP="00F712C1">
            <w:pPr>
              <w:pStyle w:val="a8"/>
              <w:widowControl w:val="0"/>
              <w:ind w:left="0" w:firstLine="0"/>
              <w:jc w:val="both"/>
            </w:pPr>
            <w:r w:rsidRPr="000C2AD0">
              <w:rPr>
                <w:color w:val="000000"/>
              </w:rPr>
              <w:t xml:space="preserve">Владеть профессионально значимыми двигательными действиями избранного вида спорта, базовых и новых видов </w:t>
            </w:r>
            <w:proofErr w:type="spellStart"/>
            <w:r w:rsidRPr="000C2AD0">
              <w:rPr>
                <w:color w:val="000000"/>
              </w:rPr>
              <w:t>физкультурноспортивной</w:t>
            </w:r>
            <w:proofErr w:type="spellEnd"/>
            <w:r w:rsidRPr="000C2AD0">
              <w:rPr>
                <w:color w:val="000000"/>
              </w:rPr>
              <w:t xml:space="preserve"> деятельности</w:t>
            </w:r>
          </w:p>
        </w:tc>
      </w:tr>
    </w:tbl>
    <w:p w:rsidR="00F712C1" w:rsidRDefault="00F712C1" w:rsidP="00F712C1">
      <w:pPr>
        <w:widowControl/>
        <w:adjustRightInd w:val="0"/>
        <w:ind w:firstLine="709"/>
        <w:jc w:val="center"/>
        <w:rPr>
          <w:b/>
          <w:sz w:val="24"/>
          <w:szCs w:val="24"/>
        </w:rPr>
      </w:pPr>
    </w:p>
    <w:p w:rsidR="00F712C1" w:rsidRPr="003708DC" w:rsidRDefault="00F712C1" w:rsidP="00F712C1">
      <w:pPr>
        <w:widowControl/>
        <w:adjustRightInd w:val="0"/>
        <w:ind w:firstLine="709"/>
        <w:jc w:val="center"/>
        <w:rPr>
          <w:b/>
          <w:sz w:val="28"/>
          <w:szCs w:val="28"/>
        </w:rPr>
      </w:pPr>
      <w:r w:rsidRPr="003708DC">
        <w:rPr>
          <w:b/>
          <w:sz w:val="28"/>
          <w:szCs w:val="28"/>
        </w:rPr>
        <w:t>2. Система контроля и оценки</w:t>
      </w:r>
    </w:p>
    <w:p w:rsidR="00F712C1" w:rsidRPr="00F712C1" w:rsidRDefault="00F712C1" w:rsidP="00F712C1">
      <w:pPr>
        <w:widowControl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F712C1" w:rsidRPr="00F712C1" w:rsidRDefault="00F712C1" w:rsidP="00F712C1">
      <w:pPr>
        <w:widowControl/>
        <w:autoSpaceDE/>
        <w:autoSpaceDN/>
        <w:ind w:firstLine="709"/>
        <w:jc w:val="both"/>
        <w:rPr>
          <w:i/>
          <w:sz w:val="24"/>
          <w:szCs w:val="24"/>
        </w:rPr>
      </w:pPr>
      <w:r w:rsidRPr="00F712C1">
        <w:rPr>
          <w:sz w:val="24"/>
          <w:szCs w:val="24"/>
        </w:rPr>
        <w:t xml:space="preserve">    Видом государственной итоговой аттестации </w:t>
      </w:r>
      <w:proofErr w:type="gramStart"/>
      <w:r w:rsidRPr="00F712C1">
        <w:rPr>
          <w:sz w:val="24"/>
          <w:szCs w:val="24"/>
        </w:rPr>
        <w:t>выпускников колледжа,  обучавшихся по программам подготовки специалистов среднего звена по специальности 49.02.01 Физическая культура является</w:t>
      </w:r>
      <w:proofErr w:type="gramEnd"/>
      <w:r w:rsidRPr="00F712C1">
        <w:rPr>
          <w:sz w:val="24"/>
          <w:szCs w:val="24"/>
        </w:rPr>
        <w:t xml:space="preserve"> выполнение и защита выпускной квалификационной работы в форме  дипломной работы по специальности. Итогом работы государственной экзаменационной комиссии является решение о присвоении выпускнику по специальности 49.02.01 Физическая культура квалификации «педагог по физической культуре и спорту».  </w:t>
      </w:r>
    </w:p>
    <w:p w:rsidR="00F712C1" w:rsidRDefault="00F712C1">
      <w:pPr>
        <w:spacing w:line="259" w:lineRule="auto"/>
        <w:jc w:val="both"/>
      </w:pPr>
    </w:p>
    <w:p w:rsidR="00F712C1" w:rsidRPr="00F712C1" w:rsidRDefault="003708DC" w:rsidP="00F712C1">
      <w:pPr>
        <w:widowControl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712C1">
        <w:rPr>
          <w:b/>
          <w:bCs/>
          <w:sz w:val="28"/>
          <w:szCs w:val="28"/>
        </w:rPr>
        <w:t>.</w:t>
      </w:r>
      <w:r w:rsidR="00F712C1" w:rsidRPr="00F712C1">
        <w:rPr>
          <w:b/>
          <w:bCs/>
          <w:sz w:val="28"/>
          <w:szCs w:val="28"/>
        </w:rPr>
        <w:t xml:space="preserve"> Показатели </w:t>
      </w:r>
      <w:proofErr w:type="spellStart"/>
      <w:r w:rsidR="00F712C1" w:rsidRPr="00F712C1">
        <w:rPr>
          <w:b/>
          <w:bCs/>
          <w:sz w:val="28"/>
          <w:szCs w:val="28"/>
        </w:rPr>
        <w:t>сформированности</w:t>
      </w:r>
      <w:proofErr w:type="spellEnd"/>
      <w:r w:rsidR="00F712C1" w:rsidRPr="00F712C1">
        <w:rPr>
          <w:b/>
          <w:bCs/>
          <w:sz w:val="28"/>
          <w:szCs w:val="28"/>
        </w:rPr>
        <w:t xml:space="preserve"> профессиональных и общих компетенций</w:t>
      </w:r>
    </w:p>
    <w:p w:rsidR="00F712C1" w:rsidRDefault="00F712C1" w:rsidP="00F712C1">
      <w:pPr>
        <w:widowControl/>
        <w:adjustRightInd w:val="0"/>
        <w:jc w:val="center"/>
        <w:rPr>
          <w:sz w:val="28"/>
          <w:szCs w:val="28"/>
        </w:rPr>
      </w:pPr>
      <w:r w:rsidRPr="00F712C1">
        <w:rPr>
          <w:sz w:val="28"/>
          <w:szCs w:val="28"/>
        </w:rPr>
        <w:t>49.02.01 «Физическая культура»</w:t>
      </w:r>
    </w:p>
    <w:p w:rsidR="00F712C1" w:rsidRPr="00F712C1" w:rsidRDefault="00F712C1" w:rsidP="00F712C1">
      <w:pPr>
        <w:widowControl/>
        <w:adjustRightInd w:val="0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58"/>
        <w:gridCol w:w="903"/>
        <w:gridCol w:w="4258"/>
        <w:gridCol w:w="1238"/>
      </w:tblGrid>
      <w:tr w:rsidR="00F712C1" w:rsidRPr="00F712C1" w:rsidTr="00F712C1">
        <w:tc>
          <w:tcPr>
            <w:tcW w:w="890" w:type="pc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963" w:type="pc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12C1">
              <w:rPr>
                <w:bCs/>
                <w:sz w:val="24"/>
                <w:szCs w:val="24"/>
              </w:rPr>
              <w:t>Наименование темы ВКР (дипломной работы</w:t>
            </w:r>
            <w:proofErr w:type="gramEnd"/>
          </w:p>
        </w:tc>
        <w:tc>
          <w:tcPr>
            <w:tcW w:w="444" w:type="pc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Код компетенций</w:t>
            </w:r>
          </w:p>
        </w:tc>
        <w:tc>
          <w:tcPr>
            <w:tcW w:w="2094" w:type="pc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 xml:space="preserve">Показатели проявления ПК, </w:t>
            </w:r>
            <w:proofErr w:type="gramStart"/>
            <w:r w:rsidRPr="00F712C1">
              <w:rPr>
                <w:bCs/>
                <w:sz w:val="24"/>
                <w:szCs w:val="24"/>
              </w:rPr>
              <w:t>ОК</w:t>
            </w:r>
            <w:proofErr w:type="gramEnd"/>
          </w:p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 xml:space="preserve">Оценка проявления ПК, </w:t>
            </w:r>
            <w:proofErr w:type="gramStart"/>
            <w:r w:rsidRPr="00F712C1">
              <w:rPr>
                <w:bCs/>
                <w:sz w:val="24"/>
                <w:szCs w:val="24"/>
              </w:rPr>
              <w:t>ОК</w:t>
            </w:r>
            <w:proofErr w:type="gramEnd"/>
            <w:r w:rsidRPr="00F712C1">
              <w:rPr>
                <w:bCs/>
                <w:sz w:val="24"/>
                <w:szCs w:val="24"/>
              </w:rPr>
              <w:t xml:space="preserve"> в баллах</w:t>
            </w:r>
          </w:p>
        </w:tc>
      </w:tr>
      <w:tr w:rsidR="00F712C1" w:rsidRPr="00F712C1" w:rsidTr="00F712C1">
        <w:trPr>
          <w:trHeight w:val="394"/>
        </w:trPr>
        <w:tc>
          <w:tcPr>
            <w:tcW w:w="890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 xml:space="preserve">ПМ.01 Организация и проведение учебно-тренировочных </w:t>
            </w:r>
            <w:proofErr w:type="gramStart"/>
            <w:r w:rsidRPr="00F712C1">
              <w:rPr>
                <w:sz w:val="24"/>
                <w:szCs w:val="24"/>
              </w:rPr>
              <w:t>занятий</w:t>
            </w:r>
            <w:proofErr w:type="gramEnd"/>
            <w:r w:rsidRPr="00F712C1">
              <w:rPr>
                <w:sz w:val="24"/>
                <w:szCs w:val="24"/>
              </w:rPr>
              <w:t xml:space="preserve"> и руководство соревнователь</w:t>
            </w:r>
            <w:r w:rsidRPr="00F712C1">
              <w:rPr>
                <w:sz w:val="24"/>
                <w:szCs w:val="24"/>
              </w:rPr>
              <w:lastRenderedPageBreak/>
              <w:t>ной деятельностью спортсменов в избранном виде спорта</w:t>
            </w:r>
          </w:p>
        </w:tc>
        <w:tc>
          <w:tcPr>
            <w:tcW w:w="963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 1.1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>демонстрация результатов собственного спортивного совершенствования (портфолио); - формулирование целей и задач учебно-тренировочных занятий в учебных группах ДЮСШ в избранном виде спорта; - демонстрация способности самостоятельно разрабатывать основные документы планирования в избранном виде спорта</w:t>
            </w:r>
          </w:p>
        </w:tc>
        <w:tc>
          <w:tcPr>
            <w:tcW w:w="609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 xml:space="preserve">0 –  </w:t>
            </w:r>
            <w:proofErr w:type="spellStart"/>
            <w:r w:rsidRPr="00F712C1">
              <w:rPr>
                <w:sz w:val="24"/>
                <w:szCs w:val="24"/>
              </w:rPr>
              <w:t>непроявление</w:t>
            </w:r>
            <w:proofErr w:type="spellEnd"/>
          </w:p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1 – проявление</w:t>
            </w:r>
          </w:p>
        </w:tc>
      </w:tr>
      <w:tr w:rsidR="00F712C1" w:rsidRPr="00F712C1" w:rsidTr="00F712C1">
        <w:trPr>
          <w:trHeight w:val="394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1.2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 аргументированность в выборе основных средств обучения и спортивной тренировки в избранном виде спорта; - демонстрация </w:t>
            </w:r>
            <w:r w:rsidRPr="00F712C1">
              <w:rPr>
                <w:sz w:val="20"/>
                <w:szCs w:val="20"/>
              </w:rPr>
              <w:lastRenderedPageBreak/>
              <w:t xml:space="preserve">понимания структуры </w:t>
            </w:r>
            <w:proofErr w:type="spellStart"/>
            <w:r w:rsidRPr="00F712C1">
              <w:rPr>
                <w:sz w:val="20"/>
                <w:szCs w:val="20"/>
              </w:rPr>
              <w:t>учебнотренировочного</w:t>
            </w:r>
            <w:proofErr w:type="spellEnd"/>
            <w:r w:rsidRPr="00F712C1">
              <w:rPr>
                <w:sz w:val="20"/>
                <w:szCs w:val="20"/>
              </w:rPr>
              <w:t xml:space="preserve"> занятия в избранном виде спорта.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rPr>
          <w:trHeight w:val="394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1.3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>- точность в изложении основных понятий, функций и особенностей организации соревновательной деятельности; - демонстрация способности к самоанализу собственного участия в соревнованиях и зафиксированного результата по схеме преподавателя.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1.4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 демонстрация способности выполнять комплексное педагогическое наблюдение на учебно-тренировочном занятии; - демонстрация способности выполнять </w:t>
            </w:r>
            <w:proofErr w:type="spellStart"/>
            <w:r w:rsidRPr="00F712C1">
              <w:rPr>
                <w:sz w:val="20"/>
                <w:szCs w:val="20"/>
              </w:rPr>
              <w:t>пульсометрию</w:t>
            </w:r>
            <w:proofErr w:type="spellEnd"/>
            <w:r w:rsidRPr="00F712C1">
              <w:rPr>
                <w:sz w:val="20"/>
                <w:szCs w:val="20"/>
              </w:rPr>
              <w:t xml:space="preserve"> на учебно-тренировочном занятии в избранном виде спорта; - демонстрация способности выполнять </w:t>
            </w:r>
            <w:proofErr w:type="spellStart"/>
            <w:r w:rsidRPr="00F712C1">
              <w:rPr>
                <w:sz w:val="20"/>
                <w:szCs w:val="20"/>
              </w:rPr>
              <w:t>хронометрирование</w:t>
            </w:r>
            <w:proofErr w:type="spellEnd"/>
            <w:r w:rsidRPr="00F712C1">
              <w:rPr>
                <w:sz w:val="20"/>
                <w:szCs w:val="20"/>
              </w:rPr>
              <w:t xml:space="preserve"> на учебно-тренировочном занятии в избранном виде спорта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1.5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 демонстрация способности интерпретировать и вносить коррективы в учебно-тренировочные занятия по результатам </w:t>
            </w:r>
            <w:proofErr w:type="spellStart"/>
            <w:r w:rsidRPr="00F712C1">
              <w:rPr>
                <w:sz w:val="20"/>
                <w:szCs w:val="20"/>
              </w:rPr>
              <w:t>хронометрирования</w:t>
            </w:r>
            <w:proofErr w:type="spellEnd"/>
            <w:r w:rsidRPr="00F712C1">
              <w:rPr>
                <w:sz w:val="20"/>
                <w:szCs w:val="20"/>
              </w:rPr>
              <w:t xml:space="preserve"> деятельности </w:t>
            </w:r>
            <w:proofErr w:type="gramStart"/>
            <w:r w:rsidRPr="00F712C1">
              <w:rPr>
                <w:sz w:val="20"/>
                <w:szCs w:val="20"/>
              </w:rPr>
              <w:t>занимающихся</w:t>
            </w:r>
            <w:proofErr w:type="gramEnd"/>
            <w:r w:rsidRPr="00F712C1">
              <w:rPr>
                <w:sz w:val="20"/>
                <w:szCs w:val="20"/>
              </w:rPr>
              <w:t xml:space="preserve"> на </w:t>
            </w:r>
            <w:proofErr w:type="spellStart"/>
            <w:r w:rsidRPr="00F712C1">
              <w:rPr>
                <w:sz w:val="20"/>
                <w:szCs w:val="20"/>
              </w:rPr>
              <w:t>учебнотренировочном</w:t>
            </w:r>
            <w:proofErr w:type="spellEnd"/>
            <w:r w:rsidRPr="00F712C1">
              <w:rPr>
                <w:sz w:val="20"/>
                <w:szCs w:val="20"/>
              </w:rPr>
              <w:t xml:space="preserve"> занятии; - демонстрация способности интерпретировать и вносить коррективы в учебно-тренировочные занятия по результатам </w:t>
            </w:r>
            <w:proofErr w:type="spellStart"/>
            <w:r w:rsidRPr="00F712C1">
              <w:rPr>
                <w:sz w:val="20"/>
                <w:szCs w:val="20"/>
              </w:rPr>
              <w:t>пульсометрии</w:t>
            </w:r>
            <w:proofErr w:type="spellEnd"/>
            <w:r w:rsidRPr="00F712C1">
              <w:rPr>
                <w:sz w:val="20"/>
                <w:szCs w:val="20"/>
              </w:rPr>
              <w:t xml:space="preserve"> деятельности занимающихся на </w:t>
            </w:r>
            <w:proofErr w:type="spellStart"/>
            <w:r w:rsidRPr="00F712C1">
              <w:rPr>
                <w:sz w:val="20"/>
                <w:szCs w:val="20"/>
              </w:rPr>
              <w:t>учебнотренировочном</w:t>
            </w:r>
            <w:proofErr w:type="spellEnd"/>
            <w:r w:rsidRPr="00F712C1">
              <w:rPr>
                <w:sz w:val="20"/>
                <w:szCs w:val="20"/>
              </w:rPr>
              <w:t xml:space="preserve"> занятии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1.6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>- точность и аргументированность в оценке основных критериев спортивного отбора и ориентации в избранном виде спорта; - владение технологиями эффективного спортивного отбора и ориентации в избранном виде спорта.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1.7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>- точность в изложении основных требований к эксплуатации оборудования и инвентаря в избранном виде спорта; - обоснованность в выборе инвентаря и оборудования на учебно-тренировочных занятиях и соревнованиях по избранному виду спорта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rPr>
          <w:trHeight w:val="562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1.8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 точность и соответствие основным требованиям при разработке документов планирования, контроля и учёта спортивной тренировки в избранном виде спорта: перспективного плана подготовки спортсмена; годичного плана спортивной тренировки; </w:t>
            </w:r>
            <w:proofErr w:type="gramStart"/>
            <w:r w:rsidRPr="00F712C1">
              <w:rPr>
                <w:sz w:val="20"/>
                <w:szCs w:val="20"/>
              </w:rPr>
              <w:t>мезо-циклов</w:t>
            </w:r>
            <w:proofErr w:type="gramEnd"/>
            <w:r w:rsidRPr="00F712C1">
              <w:rPr>
                <w:sz w:val="20"/>
                <w:szCs w:val="20"/>
              </w:rPr>
              <w:t xml:space="preserve"> спортивной тренировки; индивидуального недельного плана тренировки; плана-конспекта учебного занятия.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 xml:space="preserve">ВД 2: Организация физкультурно-спортивной деятельности </w:t>
            </w:r>
            <w:r w:rsidRPr="00F712C1">
              <w:rPr>
                <w:sz w:val="24"/>
                <w:szCs w:val="24"/>
              </w:rPr>
              <w:lastRenderedPageBreak/>
              <w:t xml:space="preserve">различных возрастных групп населения;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 xml:space="preserve"> </w:t>
            </w:r>
          </w:p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2.1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способность дифференцировать задачи </w:t>
            </w:r>
            <w:proofErr w:type="spellStart"/>
            <w:r w:rsidRPr="00F712C1">
              <w:rPr>
                <w:sz w:val="20"/>
                <w:szCs w:val="20"/>
              </w:rPr>
              <w:t>физкультурноспортивных</w:t>
            </w:r>
            <w:proofErr w:type="spellEnd"/>
            <w:r w:rsidRPr="00F712C1">
              <w:rPr>
                <w:sz w:val="20"/>
                <w:szCs w:val="20"/>
              </w:rPr>
              <w:t xml:space="preserve"> мероприятий и занятий с учётом возрастных особенностей различных групп населения;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sz w:val="24"/>
                <w:szCs w:val="24"/>
                <w:lang w:val="en-US"/>
              </w:rPr>
            </w:pPr>
            <w:r w:rsidRPr="00F712C1">
              <w:rPr>
                <w:rFonts w:eastAsia="Calibri"/>
                <w:sz w:val="24"/>
                <w:szCs w:val="24"/>
                <w:lang w:val="en-US"/>
              </w:rPr>
              <w:t>ПК</w:t>
            </w:r>
            <w:r w:rsidRPr="00F712C1">
              <w:rPr>
                <w:rFonts w:eastAsia="Calibri"/>
                <w:sz w:val="24"/>
                <w:szCs w:val="24"/>
              </w:rPr>
              <w:t xml:space="preserve"> </w:t>
            </w:r>
            <w:r w:rsidRPr="00F712C1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</w:rPr>
              <w:t xml:space="preserve">-результативность владения приёмами педагогического общения с целью проведения работы по агитации и </w:t>
            </w:r>
            <w:r w:rsidRPr="00F712C1">
              <w:rPr>
                <w:rFonts w:eastAsia="Calibri"/>
              </w:rPr>
              <w:lastRenderedPageBreak/>
              <w:t>разъяснению важности физкультурно-спортивных мероприятий и занятий для различных возрастных групп населения. 23 -результативность информационного поиска в выборе методов мотивации на основе изучения специальной литературы и практического опыта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>ПК 2.3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соблюдение методических требований к структуре, продолжительности, выбору методов организации физкультурно-спортивных мероприятий и занятий для различных возрастных групп населения;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-ясность, точность и доступность в применении специальной терминологии с учётом возрастных особенностей занимающихся;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-соблюдение технологической последовательности судейства при организации и проведении соревнований с различными возрастными группами населения;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-владение разнообразными методами организации и обучения при проведении физкультурно-спортивных мероприятий и занятий с различными возрастными группами населения; </w:t>
            </w:r>
            <w:proofErr w:type="gramStart"/>
            <w:r w:rsidRPr="00F712C1">
              <w:rPr>
                <w:sz w:val="20"/>
                <w:szCs w:val="20"/>
              </w:rPr>
              <w:t>-в</w:t>
            </w:r>
            <w:proofErr w:type="gramEnd"/>
            <w:r w:rsidRPr="00F712C1">
              <w:rPr>
                <w:sz w:val="20"/>
                <w:szCs w:val="20"/>
              </w:rPr>
              <w:t xml:space="preserve">ыполнение требований к обеспечению безопасности при проведении физкультурно-спортивных мероприятий и занятий с различными возрастными группами населения;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-своевременность оказания методической помощи в случае возникновения ошибок при проведении </w:t>
            </w:r>
            <w:proofErr w:type="spellStart"/>
            <w:r w:rsidRPr="00F712C1">
              <w:rPr>
                <w:sz w:val="20"/>
                <w:szCs w:val="20"/>
              </w:rPr>
              <w:t>физкультурноспортивных</w:t>
            </w:r>
            <w:proofErr w:type="spellEnd"/>
            <w:r w:rsidRPr="00F712C1">
              <w:rPr>
                <w:sz w:val="20"/>
                <w:szCs w:val="20"/>
              </w:rPr>
              <w:t xml:space="preserve"> мероприятий и занятий с различными возрастными группами населения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>ПК 2.4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-обоснованность отбора разнообразных методов контроля в процессе проведения физкультурно-спортивных мероприятий и занятий в зависимости от цели и задач педагогического наблюдения;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-владеет методикой оценки эффективности </w:t>
            </w:r>
            <w:proofErr w:type="spellStart"/>
            <w:r w:rsidRPr="00F712C1">
              <w:rPr>
                <w:sz w:val="20"/>
                <w:szCs w:val="20"/>
              </w:rPr>
              <w:t>физкультурноспортивных</w:t>
            </w:r>
            <w:proofErr w:type="spellEnd"/>
            <w:r w:rsidRPr="00F712C1">
              <w:rPr>
                <w:sz w:val="20"/>
                <w:szCs w:val="20"/>
              </w:rPr>
              <w:t xml:space="preserve"> мероприятий и занятий по результатам: комплексного педагогического анализа; </w:t>
            </w:r>
            <w:proofErr w:type="spellStart"/>
            <w:r w:rsidRPr="00F712C1">
              <w:rPr>
                <w:sz w:val="20"/>
                <w:szCs w:val="20"/>
              </w:rPr>
              <w:t>хронометрирования</w:t>
            </w:r>
            <w:proofErr w:type="spellEnd"/>
            <w:r w:rsidRPr="00F712C1">
              <w:rPr>
                <w:sz w:val="20"/>
                <w:szCs w:val="20"/>
              </w:rPr>
              <w:t xml:space="preserve">; </w:t>
            </w:r>
            <w:proofErr w:type="spellStart"/>
            <w:r w:rsidRPr="00F712C1">
              <w:rPr>
                <w:sz w:val="20"/>
                <w:szCs w:val="20"/>
              </w:rPr>
              <w:t>пульсометрии</w:t>
            </w:r>
            <w:proofErr w:type="spellEnd"/>
            <w:r w:rsidRPr="00F712C1">
              <w:rPr>
                <w:sz w:val="20"/>
                <w:szCs w:val="20"/>
              </w:rPr>
              <w:t xml:space="preserve">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>-соблюдает методические требования к структуре и правилам оформления протоколов педагогических наблюдений различной направленности (выполняет по образцу).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>ПК 2.5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-соответствие мест проведения физкультурно-спортивных мероприятий и занятий требованиям СанПиН; 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-целесообразность и своевременность размещения спортивного инвентаря и </w:t>
            </w:r>
            <w:r w:rsidRPr="00F712C1">
              <w:rPr>
                <w:sz w:val="20"/>
                <w:szCs w:val="20"/>
              </w:rPr>
              <w:lastRenderedPageBreak/>
              <w:t xml:space="preserve">оборудования для проведения физкультурно-спортивных мероприятий и занятий с различными возрастными группами населения. </w:t>
            </w:r>
            <w:proofErr w:type="gramStart"/>
            <w:r w:rsidRPr="00F712C1">
              <w:rPr>
                <w:sz w:val="20"/>
                <w:szCs w:val="20"/>
              </w:rPr>
              <w:t>-ц</w:t>
            </w:r>
            <w:proofErr w:type="gramEnd"/>
            <w:r w:rsidRPr="00F712C1">
              <w:rPr>
                <w:sz w:val="20"/>
                <w:szCs w:val="20"/>
              </w:rPr>
              <w:t>елесообразность и своевременность размещения спортивного инвентаря и оборудования для проведения физкультурно-спортивных мероприятий и занятий с различными возрастными группами населения.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>ПК 2.6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>-соответствие оформления документации содержанию и структуре типовых документов по учебной, учётной, отчётной, сметно-финансовой деятельности учреждения;</w:t>
            </w:r>
          </w:p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-своевременность и точность в разработке основной документации по организации и проведению </w:t>
            </w:r>
            <w:proofErr w:type="spellStart"/>
            <w:r w:rsidRPr="00F712C1">
              <w:rPr>
                <w:sz w:val="20"/>
                <w:szCs w:val="20"/>
              </w:rPr>
              <w:t>физкультурноспортивных</w:t>
            </w:r>
            <w:proofErr w:type="spellEnd"/>
            <w:r w:rsidRPr="00F712C1">
              <w:rPr>
                <w:sz w:val="20"/>
                <w:szCs w:val="20"/>
              </w:rPr>
              <w:t xml:space="preserve"> мероприятий и занятий в различных возрастных группах населения.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rPr>
          <w:trHeight w:val="574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autoSpaceDE/>
              <w:autoSpaceDN/>
              <w:spacing w:line="267" w:lineRule="exact"/>
              <w:ind w:left="92"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>ПК 2.7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F712C1">
              <w:rPr>
                <w:sz w:val="20"/>
                <w:szCs w:val="20"/>
              </w:rPr>
              <w:t xml:space="preserve">-обоснованность отбора основных средств лечебной физической культуры для различных возрастных групп населения с учётом заболевания; </w:t>
            </w:r>
            <w:proofErr w:type="gramStart"/>
            <w:r w:rsidRPr="00F712C1">
              <w:rPr>
                <w:sz w:val="20"/>
                <w:szCs w:val="20"/>
              </w:rPr>
              <w:t>-д</w:t>
            </w:r>
            <w:proofErr w:type="gramEnd"/>
            <w:r w:rsidRPr="00F712C1">
              <w:rPr>
                <w:sz w:val="20"/>
                <w:szCs w:val="20"/>
              </w:rPr>
              <w:t>емонстрация основных приёмов классического массажа.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 xml:space="preserve">ВД 3: Методическое обеспечение организации физкультурной и спортивной деятельности. </w:t>
            </w:r>
          </w:p>
          <w:p w:rsidR="00F712C1" w:rsidRPr="00F712C1" w:rsidRDefault="00F712C1" w:rsidP="00F712C1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0" w:lineRule="atLeast"/>
              <w:contextualSpacing/>
              <w:rPr>
                <w:sz w:val="24"/>
                <w:szCs w:val="24"/>
                <w:lang w:eastAsia="ru-RU"/>
              </w:rPr>
            </w:pPr>
            <w:r w:rsidRPr="00F712C1">
              <w:rPr>
                <w:sz w:val="24"/>
                <w:szCs w:val="24"/>
                <w:lang w:eastAsia="ru-RU"/>
              </w:rPr>
              <w:t>.</w:t>
            </w:r>
          </w:p>
          <w:p w:rsidR="00F712C1" w:rsidRPr="00F712C1" w:rsidRDefault="00F712C1" w:rsidP="00F712C1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:rsidR="00F712C1" w:rsidRPr="00F712C1" w:rsidRDefault="00F712C1" w:rsidP="00F712C1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3.1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-демонстрация качества анализа документов планирования спортивной тренировки и соревновательной деятельности в избранном виде спорта; </w:t>
            </w:r>
            <w:proofErr w:type="gramStart"/>
            <w:r w:rsidRPr="00F712C1">
              <w:rPr>
                <w:sz w:val="20"/>
                <w:szCs w:val="20"/>
              </w:rPr>
              <w:t>-а</w:t>
            </w:r>
            <w:proofErr w:type="gramEnd"/>
            <w:r w:rsidRPr="00F712C1">
              <w:rPr>
                <w:sz w:val="20"/>
                <w:szCs w:val="20"/>
              </w:rPr>
              <w:t xml:space="preserve">ргументирование обоснованности отбора наиболее эффективных средств и методов спортивной тренировки в избранном виде спорта; -точность определения основных видов спортивной подготовки в избранном виде спорта; -точность в планировании этапов спортивной подготовки в избранном виде спорта; -проектирование учебно-методических материалов, обеспечивающих учебно-тренировочный процесс в избранном виде спорта на основе макетов и образцов; </w:t>
            </w:r>
            <w:proofErr w:type="gramStart"/>
            <w:r w:rsidRPr="00F712C1">
              <w:rPr>
                <w:sz w:val="20"/>
                <w:szCs w:val="20"/>
              </w:rPr>
              <w:t>-п</w:t>
            </w:r>
            <w:proofErr w:type="gramEnd"/>
            <w:r w:rsidRPr="00F712C1">
              <w:rPr>
                <w:sz w:val="20"/>
                <w:szCs w:val="20"/>
              </w:rPr>
              <w:t>роектирование учебно-методических материалов, обеспечивающих соревновательную деятельность в избранном виде спорта на основе макетов и образцов.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3.2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-выполнение качественного анализа документов планирования на основе образцов и макетов; </w:t>
            </w:r>
            <w:proofErr w:type="gramStart"/>
            <w:r w:rsidRPr="00F712C1">
              <w:rPr>
                <w:sz w:val="20"/>
                <w:szCs w:val="20"/>
              </w:rPr>
              <w:t>-а</w:t>
            </w:r>
            <w:proofErr w:type="gramEnd"/>
            <w:r w:rsidRPr="00F712C1">
              <w:rPr>
                <w:sz w:val="20"/>
                <w:szCs w:val="20"/>
              </w:rPr>
              <w:t xml:space="preserve">ргументирование обоснованности отбора наиболее эффективных средств и методов </w:t>
            </w:r>
            <w:proofErr w:type="spellStart"/>
            <w:r w:rsidRPr="00F712C1">
              <w:rPr>
                <w:sz w:val="20"/>
                <w:szCs w:val="20"/>
              </w:rPr>
              <w:t>физкультурно</w:t>
            </w:r>
            <w:proofErr w:type="spellEnd"/>
            <w:r w:rsidRPr="00F712C1">
              <w:rPr>
                <w:sz w:val="20"/>
                <w:szCs w:val="20"/>
              </w:rPr>
              <w:t xml:space="preserve"> - оздоровительной деятельности в документах планирования; -соответствие документов планирования целям и задачам физкультурно-спортивных занятий; -объективность и достоверность в выделении структуры и содержания документов планирования; -проектирование документов планирования на основе  методических </w:t>
            </w:r>
            <w:r w:rsidRPr="00F712C1">
              <w:rPr>
                <w:sz w:val="20"/>
                <w:szCs w:val="20"/>
              </w:rPr>
              <w:lastRenderedPageBreak/>
              <w:t>требований; -демонстрация знаний по теоретическим основам и методике планирования физкультурно-спортивной деятельности.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3.3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-демонстрация знаний о теоретических аспектах методической работы педагога по спорту; </w:t>
            </w:r>
            <w:proofErr w:type="gramStart"/>
            <w:r w:rsidRPr="00F712C1">
              <w:rPr>
                <w:sz w:val="20"/>
                <w:szCs w:val="20"/>
              </w:rPr>
              <w:t>-о</w:t>
            </w:r>
            <w:proofErr w:type="gramEnd"/>
            <w:r w:rsidRPr="00F712C1">
              <w:rPr>
                <w:sz w:val="20"/>
                <w:szCs w:val="20"/>
              </w:rPr>
              <w:t>бъективность в проектировании путей самосовершенствования педагогического мастерства; -качество оформления отчётов, рефератов, отчётов по образцу в соответствии с методическими требованиями; -решение задач по самоанализу и анализу профессиональной деятельности педагога по физической культуре и спорту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3.4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-качество отбора и обоснованность методов и методик спортивно-педагогических исследований; </w:t>
            </w:r>
            <w:proofErr w:type="gramStart"/>
            <w:r w:rsidRPr="00F712C1">
              <w:rPr>
                <w:sz w:val="20"/>
                <w:szCs w:val="20"/>
              </w:rPr>
              <w:t>-п</w:t>
            </w:r>
            <w:proofErr w:type="gramEnd"/>
            <w:r w:rsidRPr="00F712C1">
              <w:rPr>
                <w:sz w:val="20"/>
                <w:szCs w:val="20"/>
              </w:rPr>
              <w:t xml:space="preserve">роектирование педагогических исследований в соответствии с требованиями; -точность и грамотность оформления результатов </w:t>
            </w:r>
            <w:proofErr w:type="spellStart"/>
            <w:r w:rsidRPr="00F712C1">
              <w:rPr>
                <w:sz w:val="20"/>
                <w:szCs w:val="20"/>
              </w:rPr>
              <w:t>спортивнопедагогического</w:t>
            </w:r>
            <w:proofErr w:type="spellEnd"/>
            <w:r w:rsidRPr="00F712C1">
              <w:rPr>
                <w:sz w:val="20"/>
                <w:szCs w:val="20"/>
              </w:rPr>
              <w:t xml:space="preserve"> тестирования и результатов исследований.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34"/>
              <w:rPr>
                <w:sz w:val="24"/>
                <w:szCs w:val="24"/>
              </w:rPr>
            </w:pPr>
          </w:p>
        </w:tc>
      </w:tr>
      <w:tr w:rsidR="00F712C1" w:rsidRPr="00F712C1" w:rsidTr="00F712C1">
        <w:trPr>
          <w:trHeight w:val="1798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jc w:val="right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ПК 3.5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F712C1">
              <w:rPr>
                <w:sz w:val="20"/>
                <w:szCs w:val="20"/>
              </w:rPr>
              <w:t xml:space="preserve">-выполнение требований ГОСТ по изучению и правилам описания литературных источников разнообразных видов; </w:t>
            </w:r>
            <w:proofErr w:type="gramStart"/>
            <w:r w:rsidRPr="00F712C1">
              <w:rPr>
                <w:sz w:val="20"/>
                <w:szCs w:val="20"/>
              </w:rPr>
              <w:t>-в</w:t>
            </w:r>
            <w:proofErr w:type="gramEnd"/>
            <w:r w:rsidRPr="00F712C1">
              <w:rPr>
                <w:sz w:val="20"/>
                <w:szCs w:val="20"/>
              </w:rPr>
              <w:t>ыполнение спортивно-педагогического исследования в соответствии с требованиями к выпускной квалификационной работе; -демонстрация знаний о видах, содержании и технологиях спортивно-педагогических экспериментов.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ind w:firstLine="5"/>
              <w:rPr>
                <w:sz w:val="24"/>
                <w:szCs w:val="24"/>
              </w:rPr>
            </w:pPr>
          </w:p>
        </w:tc>
      </w:tr>
      <w:tr w:rsidR="00F712C1" w:rsidRPr="00F712C1" w:rsidTr="00F712C1">
        <w:trPr>
          <w:trHeight w:val="90"/>
        </w:trPr>
        <w:tc>
          <w:tcPr>
            <w:tcW w:w="890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0" w:lineRule="atLeast"/>
              <w:contextualSpacing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Для всех ПМ</w:t>
            </w:r>
          </w:p>
        </w:tc>
        <w:tc>
          <w:tcPr>
            <w:tcW w:w="963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spacing w:line="0" w:lineRule="atLeast"/>
              <w:contextualSpacing/>
              <w:rPr>
                <w:rFonts w:eastAsia="Calibri"/>
                <w:sz w:val="24"/>
                <w:szCs w:val="24"/>
              </w:rPr>
            </w:pPr>
            <w:r w:rsidRPr="00F712C1">
              <w:rPr>
                <w:rFonts w:eastAsia="Calibri"/>
                <w:sz w:val="24"/>
                <w:szCs w:val="24"/>
              </w:rPr>
              <w:t xml:space="preserve">Для всех тем </w:t>
            </w: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Оценивать риски и принимать решения в нестандартных ситуациях.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  <w:proofErr w:type="gramStart"/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712C1">
              <w:rPr>
                <w:color w:val="000000"/>
                <w:sz w:val="24"/>
                <w:szCs w:val="24"/>
                <w:lang w:eastAsia="ru-RU"/>
              </w:rPr>
              <w:t>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2094" w:type="pct"/>
            <w:vMerge w:val="restar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Работать в коллективе и команде, взаимодействовать с коллегами и социальными партнерами</w:t>
            </w:r>
          </w:p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</w:t>
            </w:r>
            <w:proofErr w:type="spellStart"/>
            <w:r w:rsidRPr="00F712C1">
              <w:rPr>
                <w:color w:val="000000"/>
                <w:sz w:val="24"/>
                <w:szCs w:val="24"/>
                <w:lang w:eastAsia="ru-RU"/>
              </w:rPr>
              <w:t>учебнотренировочного</w:t>
            </w:r>
            <w:proofErr w:type="spellEnd"/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 процесса и организации физкультурно-спортивных мероприятий и занятий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2094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F712C1">
            <w:pPr>
              <w:suppressAutoHyphens/>
              <w:autoSpaceDE/>
              <w:autoSpaceDN/>
              <w:spacing w:line="360" w:lineRule="auto"/>
              <w:ind w:left="-180" w:firstLine="180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ее целей, содержания и смены технологий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  <w:tr w:rsidR="00F712C1" w:rsidRPr="00F712C1" w:rsidTr="000C3311">
        <w:trPr>
          <w:trHeight w:val="822"/>
        </w:trPr>
        <w:tc>
          <w:tcPr>
            <w:tcW w:w="890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0C3311">
            <w:pPr>
              <w:suppressAutoHyphens/>
              <w:autoSpaceDE/>
              <w:autoSpaceDN/>
              <w:spacing w:line="360" w:lineRule="auto"/>
              <w:ind w:left="-180" w:right="-82" w:firstLine="99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Осуществлять профилактику травматизма, обеспечивать охрану жизни и здоровья </w:t>
            </w:r>
            <w:proofErr w:type="gramStart"/>
            <w:r w:rsidRPr="00F712C1">
              <w:rPr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0C3311">
            <w:pPr>
              <w:suppressAutoHyphens/>
              <w:autoSpaceDE/>
              <w:autoSpaceDN/>
              <w:spacing w:line="360" w:lineRule="auto"/>
              <w:ind w:left="-180" w:right="-82" w:firstLine="99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>Строить профессиональную деятельность с соблюдением правовых норм, ее регулирующих</w:t>
            </w:r>
          </w:p>
        </w:tc>
        <w:tc>
          <w:tcPr>
            <w:tcW w:w="609" w:type="pct"/>
            <w:vMerge w:val="restar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F712C1" w:rsidRPr="00F712C1" w:rsidTr="00F712C1">
        <w:tc>
          <w:tcPr>
            <w:tcW w:w="890" w:type="pc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" w:type="pct"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712C1" w:rsidRPr="00F712C1" w:rsidRDefault="00F712C1" w:rsidP="000C3311">
            <w:pPr>
              <w:suppressAutoHyphens/>
              <w:autoSpaceDE/>
              <w:autoSpaceDN/>
              <w:spacing w:line="360" w:lineRule="auto"/>
              <w:ind w:left="-180" w:right="-82" w:firstLine="99"/>
              <w:rPr>
                <w:sz w:val="24"/>
                <w:szCs w:val="24"/>
              </w:rPr>
            </w:pPr>
            <w:proofErr w:type="gramStart"/>
            <w:r w:rsidRPr="00F712C1">
              <w:rPr>
                <w:sz w:val="24"/>
                <w:szCs w:val="24"/>
              </w:rPr>
              <w:t>ОК</w:t>
            </w:r>
            <w:proofErr w:type="gramEnd"/>
            <w:r w:rsidRPr="00F712C1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2094" w:type="pct"/>
          </w:tcPr>
          <w:p w:rsidR="00F712C1" w:rsidRPr="00F712C1" w:rsidRDefault="00F712C1" w:rsidP="00F712C1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Владеть профессионально значимыми двигательными действиями избранного вида спорта, базовых и новых видов </w:t>
            </w:r>
            <w:proofErr w:type="spellStart"/>
            <w:r w:rsidRPr="00F712C1">
              <w:rPr>
                <w:color w:val="000000"/>
                <w:sz w:val="24"/>
                <w:szCs w:val="24"/>
                <w:lang w:eastAsia="ru-RU"/>
              </w:rPr>
              <w:t>физкультурноспортивной</w:t>
            </w:r>
            <w:proofErr w:type="spellEnd"/>
            <w:r w:rsidRPr="00F712C1">
              <w:rPr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609" w:type="pct"/>
            <w:vMerge/>
          </w:tcPr>
          <w:p w:rsidR="00F712C1" w:rsidRPr="00F712C1" w:rsidRDefault="00F712C1" w:rsidP="00F712C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F712C1" w:rsidRPr="00F712C1" w:rsidRDefault="00F712C1" w:rsidP="00F712C1">
      <w:pPr>
        <w:widowControl/>
        <w:adjustRightInd w:val="0"/>
        <w:jc w:val="both"/>
        <w:rPr>
          <w:bCs/>
          <w:sz w:val="28"/>
          <w:szCs w:val="28"/>
        </w:rPr>
      </w:pPr>
    </w:p>
    <w:p w:rsidR="00F712C1" w:rsidRPr="00F712C1" w:rsidRDefault="00F712C1" w:rsidP="00F712C1">
      <w:pPr>
        <w:widowControl/>
        <w:adjustRightInd w:val="0"/>
        <w:jc w:val="both"/>
        <w:rPr>
          <w:bCs/>
          <w:sz w:val="28"/>
          <w:szCs w:val="28"/>
        </w:rPr>
      </w:pPr>
    </w:p>
    <w:p w:rsidR="00F712C1" w:rsidRPr="00F712C1" w:rsidRDefault="00F712C1" w:rsidP="00F712C1">
      <w:pPr>
        <w:widowControl/>
        <w:adjustRightInd w:val="0"/>
        <w:spacing w:line="360" w:lineRule="auto"/>
        <w:jc w:val="center"/>
        <w:rPr>
          <w:bCs/>
          <w:sz w:val="24"/>
          <w:szCs w:val="24"/>
        </w:rPr>
      </w:pPr>
      <w:r w:rsidRPr="00F712C1">
        <w:rPr>
          <w:bCs/>
          <w:sz w:val="24"/>
          <w:szCs w:val="24"/>
        </w:rPr>
        <w:t>Универсальная шкала оценивания</w:t>
      </w:r>
    </w:p>
    <w:p w:rsidR="00F712C1" w:rsidRPr="00F712C1" w:rsidRDefault="00F712C1" w:rsidP="00F712C1">
      <w:pPr>
        <w:widowControl/>
        <w:adjustRightInd w:val="0"/>
        <w:spacing w:line="360" w:lineRule="auto"/>
        <w:jc w:val="center"/>
        <w:rPr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12C1" w:rsidRPr="00F712C1" w:rsidTr="00F712C1">
        <w:trPr>
          <w:jc w:val="center"/>
        </w:trPr>
        <w:tc>
          <w:tcPr>
            <w:tcW w:w="3190" w:type="dxa"/>
            <w:vMerge w:val="restart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Процент</w:t>
            </w:r>
          </w:p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результативности</w:t>
            </w:r>
          </w:p>
        </w:tc>
        <w:tc>
          <w:tcPr>
            <w:tcW w:w="6381" w:type="dxa"/>
            <w:gridSpan w:val="2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 xml:space="preserve">Качественная оценка </w:t>
            </w:r>
            <w:proofErr w:type="gramStart"/>
            <w:r w:rsidRPr="00F712C1">
              <w:rPr>
                <w:bCs/>
                <w:sz w:val="24"/>
                <w:szCs w:val="24"/>
              </w:rPr>
              <w:t>индивидуальных</w:t>
            </w:r>
            <w:proofErr w:type="gramEnd"/>
          </w:p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образовательных достижений</w:t>
            </w:r>
          </w:p>
        </w:tc>
      </w:tr>
      <w:tr w:rsidR="00F712C1" w:rsidRPr="00F712C1" w:rsidTr="00F712C1">
        <w:trPr>
          <w:jc w:val="center"/>
        </w:trPr>
        <w:tc>
          <w:tcPr>
            <w:tcW w:w="3190" w:type="dxa"/>
            <w:vMerge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712C1" w:rsidRPr="00F712C1" w:rsidTr="00F712C1">
        <w:trPr>
          <w:jc w:val="center"/>
        </w:trPr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91 – 100 % «1» – 5</w:t>
            </w:r>
          </w:p>
        </w:tc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91 – 100 % «1» – 5</w:t>
            </w:r>
          </w:p>
        </w:tc>
      </w:tr>
      <w:tr w:rsidR="00F712C1" w:rsidRPr="00F712C1" w:rsidTr="00F712C1">
        <w:trPr>
          <w:jc w:val="center"/>
        </w:trPr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81 – 90 % «1» – 4</w:t>
            </w:r>
          </w:p>
        </w:tc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91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81 – 90 % «1» – 4</w:t>
            </w:r>
          </w:p>
        </w:tc>
      </w:tr>
      <w:tr w:rsidR="00F712C1" w:rsidRPr="00F712C1" w:rsidTr="00F712C1">
        <w:trPr>
          <w:jc w:val="center"/>
        </w:trPr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71 – 80 % «1» – 3</w:t>
            </w:r>
          </w:p>
        </w:tc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71 – 80 % «1» – 3</w:t>
            </w:r>
          </w:p>
        </w:tc>
      </w:tr>
      <w:tr w:rsidR="00F712C1" w:rsidRPr="00F712C1" w:rsidTr="00F712C1">
        <w:trPr>
          <w:jc w:val="center"/>
        </w:trPr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менее 71</w:t>
            </w:r>
          </w:p>
        </w:tc>
        <w:tc>
          <w:tcPr>
            <w:tcW w:w="3190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bCs/>
                <w:sz w:val="24"/>
                <w:szCs w:val="24"/>
              </w:rPr>
            </w:pPr>
            <w:r w:rsidRPr="00F712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F712C1" w:rsidRPr="00F712C1" w:rsidRDefault="00F712C1" w:rsidP="00F712C1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712C1">
              <w:rPr>
                <w:sz w:val="24"/>
                <w:szCs w:val="24"/>
              </w:rPr>
              <w:t>менее 71</w:t>
            </w:r>
          </w:p>
        </w:tc>
      </w:tr>
    </w:tbl>
    <w:p w:rsidR="00F712C1" w:rsidRDefault="00F712C1">
      <w:pPr>
        <w:spacing w:line="259" w:lineRule="auto"/>
        <w:jc w:val="both"/>
        <w:sectPr w:rsidR="00F712C1">
          <w:pgSz w:w="11910" w:h="16840"/>
          <w:pgMar w:top="1040" w:right="560" w:bottom="1280" w:left="1400" w:header="0" w:footer="1012" w:gutter="0"/>
          <w:cols w:space="720"/>
        </w:sectPr>
      </w:pPr>
    </w:p>
    <w:p w:rsidR="008E4475" w:rsidRDefault="00A15677">
      <w:pPr>
        <w:pStyle w:val="1"/>
        <w:numPr>
          <w:ilvl w:val="0"/>
          <w:numId w:val="3"/>
        </w:numPr>
        <w:tabs>
          <w:tab w:val="left" w:pos="1373"/>
        </w:tabs>
        <w:spacing w:before="72"/>
        <w:ind w:left="1372" w:hanging="361"/>
        <w:jc w:val="left"/>
      </w:pPr>
      <w:r>
        <w:lastRenderedPageBreak/>
        <w:t>ФОРМА ГОСУДРСТВЕННОЙ ИТОГОВОЙ</w:t>
      </w:r>
      <w:r>
        <w:rPr>
          <w:spacing w:val="-6"/>
        </w:rPr>
        <w:t xml:space="preserve"> </w:t>
      </w:r>
      <w:r>
        <w:t>АТТЕСТАЦИИ</w:t>
      </w:r>
    </w:p>
    <w:p w:rsidR="008E4475" w:rsidRDefault="00A1567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spacing w:before="2" w:line="321" w:lineRule="exact"/>
        <w:rPr>
          <w:b/>
          <w:sz w:val="28"/>
        </w:rPr>
      </w:pPr>
      <w:r>
        <w:rPr>
          <w:b/>
          <w:sz w:val="28"/>
        </w:rPr>
        <w:t>Защита выпускной квалификационной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8E4475" w:rsidRDefault="00A15677">
      <w:pPr>
        <w:pStyle w:val="a4"/>
        <w:numPr>
          <w:ilvl w:val="2"/>
          <w:numId w:val="3"/>
        </w:numPr>
        <w:tabs>
          <w:tab w:val="left" w:pos="1711"/>
        </w:tabs>
        <w:spacing w:line="321" w:lineRule="exact"/>
        <w:rPr>
          <w:b/>
          <w:sz w:val="28"/>
        </w:rPr>
      </w:pPr>
      <w:r>
        <w:rPr>
          <w:b/>
          <w:sz w:val="28"/>
        </w:rPr>
        <w:t>Требования к теме выпускной квалификационной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</w:p>
    <w:p w:rsidR="008E4475" w:rsidRDefault="00A15677" w:rsidP="00AA3701">
      <w:pPr>
        <w:pStyle w:val="a3"/>
        <w:spacing w:before="180"/>
        <w:ind w:left="284" w:firstLine="567"/>
        <w:jc w:val="both"/>
      </w:pPr>
      <w:r>
        <w:t xml:space="preserve">Темы выпускных квалификационных работ определяются </w:t>
      </w:r>
      <w:r w:rsidR="003708DC">
        <w:t>БПОУ ВО «Череповецкий технологический колледж»</w:t>
      </w:r>
      <w:r>
        <w:t xml:space="preserve"> и должны отвечать современным требованиям развития высокотехнологических отраслей науки, техники, производства, экономики, культуры и образования, иметь практик</w:t>
      </w:r>
      <w:proofErr w:type="gramStart"/>
      <w:r>
        <w:t>о-</w:t>
      </w:r>
      <w:proofErr w:type="gramEnd"/>
      <w:r>
        <w:t xml:space="preserve"> ориентированный характер.</w:t>
      </w:r>
    </w:p>
    <w:p w:rsidR="008E4475" w:rsidRDefault="00A15677" w:rsidP="00AA3701">
      <w:pPr>
        <w:pStyle w:val="a3"/>
        <w:spacing w:before="159"/>
        <w:ind w:left="284" w:firstLine="567"/>
        <w:jc w:val="both"/>
      </w:pPr>
      <w:r>
        <w:t>Студенту предоставляется право:</w:t>
      </w:r>
    </w:p>
    <w:p w:rsidR="008E4475" w:rsidRDefault="00A15677">
      <w:pPr>
        <w:pStyle w:val="a4"/>
        <w:numPr>
          <w:ilvl w:val="0"/>
          <w:numId w:val="1"/>
        </w:numPr>
        <w:tabs>
          <w:tab w:val="left" w:pos="1718"/>
        </w:tabs>
        <w:spacing w:before="28"/>
        <w:ind w:right="290" w:firstLine="707"/>
        <w:jc w:val="both"/>
        <w:rPr>
          <w:sz w:val="28"/>
        </w:rPr>
      </w:pPr>
      <w:proofErr w:type="gramStart"/>
      <w:r>
        <w:rPr>
          <w:sz w:val="28"/>
        </w:rPr>
        <w:t>выбора темы выпускной квалификационной работы из предложенных (см. п. 3.1.5.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Примерная тематика выпускных квалификационных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работ);</w:t>
      </w:r>
      <w:proofErr w:type="gramEnd"/>
    </w:p>
    <w:p w:rsidR="008E4475" w:rsidRDefault="00A15677">
      <w:pPr>
        <w:pStyle w:val="a4"/>
        <w:numPr>
          <w:ilvl w:val="0"/>
          <w:numId w:val="1"/>
        </w:numPr>
        <w:tabs>
          <w:tab w:val="left" w:pos="1718"/>
        </w:tabs>
        <w:ind w:right="293" w:firstLine="707"/>
        <w:jc w:val="both"/>
        <w:rPr>
          <w:sz w:val="28"/>
        </w:rPr>
      </w:pPr>
      <w:r>
        <w:rPr>
          <w:sz w:val="28"/>
        </w:rPr>
        <w:t>предложения своей тематики с необходимым обоснованием целесообразности ее разработки для практического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применения.</w:t>
      </w:r>
    </w:p>
    <w:p w:rsidR="008E4475" w:rsidRDefault="00A15677">
      <w:pPr>
        <w:pStyle w:val="a3"/>
        <w:spacing w:line="259" w:lineRule="auto"/>
        <w:ind w:left="302" w:right="288" w:firstLine="719"/>
        <w:jc w:val="both"/>
      </w:pPr>
      <w:r>
        <w:t>Тематика выпускной квалификационной работы должна соответствовать содержанию одного или нескольких профессиональных модулей, входящих в программу подготовки специалистов среднего звена.</w:t>
      </w:r>
    </w:p>
    <w:p w:rsidR="008E4475" w:rsidRDefault="00A15677">
      <w:pPr>
        <w:pStyle w:val="1"/>
        <w:numPr>
          <w:ilvl w:val="2"/>
          <w:numId w:val="3"/>
        </w:numPr>
        <w:tabs>
          <w:tab w:val="left" w:pos="2072"/>
        </w:tabs>
        <w:spacing w:line="259" w:lineRule="auto"/>
        <w:ind w:left="302" w:right="289" w:firstLine="707"/>
        <w:jc w:val="both"/>
      </w:pPr>
      <w:r>
        <w:t>Требования к структуре и объему выпускной квалификационной</w:t>
      </w:r>
      <w:r>
        <w:rPr>
          <w:spacing w:val="-2"/>
        </w:rPr>
        <w:t xml:space="preserve"> </w:t>
      </w:r>
      <w:r>
        <w:t>работы</w:t>
      </w:r>
    </w:p>
    <w:p w:rsidR="008E4475" w:rsidRDefault="008E447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4326"/>
        <w:gridCol w:w="1985"/>
      </w:tblGrid>
      <w:tr w:rsidR="008E4475">
        <w:trPr>
          <w:trHeight w:val="595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75" w:lineRule="exact"/>
              <w:ind w:left="381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Составляющая</w:t>
            </w:r>
          </w:p>
          <w:p w:rsidR="008E4475" w:rsidRDefault="00A15677">
            <w:pPr>
              <w:pStyle w:val="TableParagraph"/>
              <w:spacing w:before="21"/>
              <w:ind w:left="382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дипломного проекта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before="14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 характеристика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before="148"/>
              <w:ind w:left="344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стр.</w:t>
            </w:r>
          </w:p>
        </w:tc>
      </w:tr>
      <w:tr w:rsidR="008E4475">
        <w:trPr>
          <w:trHeight w:val="1490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Титульный лист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учебного заведения; наименование темы выпускной квалификационной работы и год выполнения; ФИО исполнителя ВКР и</w:t>
            </w:r>
          </w:p>
          <w:p w:rsidR="008E4475" w:rsidRDefault="00A156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ФИО руководителя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E4475">
        <w:trPr>
          <w:trHeight w:val="1787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Задание на ВКР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учебного заведения; наименование темы выпускной квалификационной работы; исходные данные; сроки выдачи, сдачи и защиты ВКР; ФИО исполнителя ВКР и ФИО</w:t>
            </w:r>
          </w:p>
          <w:p w:rsidR="008E4475" w:rsidRDefault="00A1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70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8E4475">
        <w:trPr>
          <w:trHeight w:val="1488"/>
        </w:trPr>
        <w:tc>
          <w:tcPr>
            <w:tcW w:w="3046" w:type="dxa"/>
          </w:tcPr>
          <w:p w:rsidR="008E4475" w:rsidRDefault="00A15677">
            <w:pPr>
              <w:pStyle w:val="TableParagraph"/>
              <w:tabs>
                <w:tab w:val="left" w:pos="2213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график </w:t>
            </w:r>
            <w:r>
              <w:rPr>
                <w:sz w:val="24"/>
              </w:rPr>
              <w:t>работы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выпускной квалификационной работы; ФИО исполнителя ВКР и </w:t>
            </w:r>
            <w:r>
              <w:rPr>
                <w:spacing w:val="-4"/>
                <w:sz w:val="24"/>
              </w:rPr>
              <w:t xml:space="preserve">ФИО  </w:t>
            </w:r>
            <w:r>
              <w:rPr>
                <w:sz w:val="24"/>
              </w:rPr>
              <w:t>руководителя; этапы 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8E4475" w:rsidRDefault="00A1567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выполнения ВКР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E4475">
        <w:trPr>
          <w:trHeight w:val="597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Наименование частей ВКР, нумерация</w:t>
            </w:r>
          </w:p>
          <w:p w:rsidR="008E4475" w:rsidRDefault="00A1567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страниц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E4475">
        <w:trPr>
          <w:trHeight w:val="297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2125"/>
                <w:tab w:val="left" w:pos="3416"/>
              </w:tabs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темы;</w:t>
            </w:r>
            <w:r>
              <w:rPr>
                <w:sz w:val="24"/>
              </w:rPr>
              <w:tab/>
              <w:t>объект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70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</w:tr>
    </w:tbl>
    <w:p w:rsidR="008E4475" w:rsidRDefault="008E4475">
      <w:pPr>
        <w:spacing w:line="270" w:lineRule="exact"/>
        <w:jc w:val="center"/>
        <w:rPr>
          <w:sz w:val="24"/>
        </w:rPr>
        <w:sectPr w:rsidR="008E4475">
          <w:pgSz w:w="11910" w:h="16840"/>
          <w:pgMar w:top="1040" w:right="560" w:bottom="1280" w:left="1400" w:header="0" w:footer="101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4326"/>
        <w:gridCol w:w="1985"/>
      </w:tblGrid>
      <w:tr w:rsidR="008E4475">
        <w:trPr>
          <w:trHeight w:val="2085"/>
        </w:trPr>
        <w:tc>
          <w:tcPr>
            <w:tcW w:w="3046" w:type="dxa"/>
          </w:tcPr>
          <w:p w:rsidR="008E4475" w:rsidRDefault="008E4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1323"/>
                <w:tab w:val="left" w:pos="2977"/>
                <w:tab w:val="left" w:pos="3538"/>
              </w:tabs>
              <w:spacing w:line="259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исследования; предмет исследования; цель</w:t>
            </w:r>
            <w:r>
              <w:rPr>
                <w:sz w:val="24"/>
              </w:rPr>
              <w:tab/>
              <w:t>исследования;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z w:val="24"/>
              </w:rPr>
              <w:t>исследования; методы исследования; теоретическая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значимость; </w:t>
            </w:r>
            <w:r>
              <w:rPr>
                <w:sz w:val="24"/>
              </w:rPr>
              <w:t>практическая значимость; круг рассматриваемых проблем;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proofErr w:type="gramEnd"/>
          </w:p>
          <w:p w:rsidR="008E4475" w:rsidRDefault="00A156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985" w:type="dxa"/>
          </w:tcPr>
          <w:p w:rsidR="008E4475" w:rsidRDefault="008E4475">
            <w:pPr>
              <w:pStyle w:val="TableParagraph"/>
              <w:ind w:left="0"/>
              <w:rPr>
                <w:sz w:val="24"/>
              </w:rPr>
            </w:pPr>
          </w:p>
        </w:tc>
      </w:tr>
      <w:tr w:rsidR="008E4475">
        <w:trPr>
          <w:trHeight w:val="597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Основная часть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Главы и параграфы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E4475" w:rsidRDefault="00A1567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логической структурой изложения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28-42</w:t>
            </w:r>
          </w:p>
        </w:tc>
      </w:tr>
      <w:tr w:rsidR="008E4475">
        <w:trPr>
          <w:trHeight w:val="1379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Теоретическая часть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30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аспекты изучаемого объекта и предмета ВКР; обзор используемых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источников </w:t>
            </w:r>
            <w:r>
              <w:rPr>
                <w:sz w:val="24"/>
              </w:rPr>
              <w:t>информации, нормативной базы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E4475" w:rsidRDefault="00A1567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теме ВКР;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8E4475">
        <w:trPr>
          <w:trHeight w:val="1656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Расчетная часть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 конкретного материала по избранной теме; описание выявленных проблем и тенденций развития объекта и предмета изучения на основе анализа</w:t>
            </w:r>
          </w:p>
          <w:p w:rsidR="008E4475" w:rsidRDefault="00A1567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конкретного материала по избранной теме;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8E4475">
        <w:trPr>
          <w:trHeight w:val="1190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Выводы и предложения с их кратким обоснованием в соответствии с поставленной целью и задачами;</w:t>
            </w:r>
          </w:p>
          <w:p w:rsidR="008E4475" w:rsidRDefault="00A1567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значимость полученных результатов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2 - 5</w:t>
            </w:r>
          </w:p>
        </w:tc>
      </w:tr>
      <w:tr w:rsidR="008E4475">
        <w:trPr>
          <w:trHeight w:val="597"/>
        </w:trPr>
        <w:tc>
          <w:tcPr>
            <w:tcW w:w="3046" w:type="dxa"/>
          </w:tcPr>
          <w:p w:rsidR="008E4475" w:rsidRDefault="00A15677">
            <w:pPr>
              <w:pStyle w:val="TableParagraph"/>
              <w:tabs>
                <w:tab w:val="left" w:pos="125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использованных</w:t>
            </w:r>
            <w:proofErr w:type="gramEnd"/>
          </w:p>
          <w:p w:rsidR="008E4475" w:rsidRDefault="00A1567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1558"/>
                <w:tab w:val="left" w:pos="2913"/>
                <w:tab w:val="left" w:pos="328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Источники,</w:t>
            </w:r>
            <w:r>
              <w:rPr>
                <w:sz w:val="24"/>
              </w:rPr>
              <w:tab/>
              <w:t>изученные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  <w:p w:rsidR="008E4475" w:rsidRDefault="00A1567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подготовки ВКР (не менее 20)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7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1 - 2</w:t>
            </w:r>
          </w:p>
        </w:tc>
      </w:tr>
      <w:tr w:rsidR="008E4475">
        <w:trPr>
          <w:trHeight w:val="1648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1861"/>
                <w:tab w:val="left" w:pos="3118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Для подкрепления отдельных положений в работе могут быть приведены</w:t>
            </w:r>
            <w:r>
              <w:rPr>
                <w:sz w:val="24"/>
              </w:rPr>
              <w:tab/>
              <w:t>копии</w:t>
            </w:r>
            <w:r>
              <w:rPr>
                <w:sz w:val="24"/>
              </w:rPr>
              <w:tab/>
              <w:t>некоторых документов,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различные </w:t>
            </w:r>
            <w:r>
              <w:rPr>
                <w:sz w:val="24"/>
              </w:rPr>
              <w:t>иллюстративные материалы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E4475">
        <w:trPr>
          <w:trHeight w:val="5064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Отзыв руководителя</w:t>
            </w:r>
          </w:p>
        </w:tc>
        <w:tc>
          <w:tcPr>
            <w:tcW w:w="4326" w:type="dxa"/>
          </w:tcPr>
          <w:p w:rsidR="008E4475" w:rsidRDefault="00A15677">
            <w:pPr>
              <w:pStyle w:val="TableParagraph"/>
              <w:tabs>
                <w:tab w:val="left" w:pos="1690"/>
                <w:tab w:val="left" w:pos="2139"/>
                <w:tab w:val="left" w:pos="3254"/>
                <w:tab w:val="left" w:pos="3427"/>
              </w:tabs>
              <w:spacing w:line="259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Наименование учебного заведения; ФИО исполнителя и руководителя ВКР; наименование темы ВКР; характерные особенности работы, ее достоинства и недостатки, отношение студента к выполнению ВКР, проявленные (не проявленные) им способности; уровень освоения общих и профессиональных компетенций, знания,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студента, продемонстрированные им при 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степень </w:t>
            </w:r>
            <w:r>
              <w:rPr>
                <w:sz w:val="24"/>
              </w:rPr>
              <w:t>самостоятельности студента и его личный вклад в раскрытие проблем и разработку предложений по их решению;</w:t>
            </w:r>
            <w:proofErr w:type="gramEnd"/>
            <w:r>
              <w:rPr>
                <w:sz w:val="24"/>
              </w:rPr>
              <w:t xml:space="preserve">      вывод      о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8E4475" w:rsidRDefault="00A1567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(невозможности) допуска ВКР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5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1 - 2</w:t>
            </w:r>
          </w:p>
        </w:tc>
      </w:tr>
    </w:tbl>
    <w:p w:rsidR="008E4475" w:rsidRDefault="008E4475">
      <w:pPr>
        <w:spacing w:line="265" w:lineRule="exact"/>
        <w:jc w:val="center"/>
        <w:rPr>
          <w:sz w:val="24"/>
        </w:rPr>
        <w:sectPr w:rsidR="008E4475">
          <w:pgSz w:w="11910" w:h="16840"/>
          <w:pgMar w:top="1120" w:right="560" w:bottom="1200" w:left="1400" w:header="0" w:footer="101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4326"/>
        <w:gridCol w:w="1985"/>
      </w:tblGrid>
      <w:tr w:rsidR="008E4475" w:rsidTr="003708DC">
        <w:trPr>
          <w:trHeight w:val="2400"/>
        </w:trPr>
        <w:tc>
          <w:tcPr>
            <w:tcW w:w="3046" w:type="dxa"/>
          </w:tcPr>
          <w:p w:rsidR="008E4475" w:rsidRDefault="00A156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Рецензия</w:t>
            </w:r>
          </w:p>
        </w:tc>
        <w:tc>
          <w:tcPr>
            <w:tcW w:w="4326" w:type="dxa"/>
          </w:tcPr>
          <w:p w:rsidR="008E4475" w:rsidRDefault="00A15677" w:rsidP="003708DC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учебного заведения; ФИО исполнителя и руководителя ВКР; наименование темы ВКР; заключение о соответствии ВКР заявленной теме и заданию на нее; оценка качества выполнения каждого раздела ВКР; общая оценка качества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3708DC">
              <w:rPr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1985" w:type="dxa"/>
          </w:tcPr>
          <w:p w:rsidR="008E4475" w:rsidRDefault="00A15677">
            <w:pPr>
              <w:pStyle w:val="TableParagraph"/>
              <w:spacing w:line="267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1 - 2</w:t>
            </w:r>
          </w:p>
        </w:tc>
      </w:tr>
    </w:tbl>
    <w:p w:rsidR="008E4475" w:rsidRDefault="008E4475">
      <w:pPr>
        <w:pStyle w:val="a3"/>
        <w:spacing w:before="7"/>
        <w:rPr>
          <w:b/>
          <w:sz w:val="21"/>
        </w:rPr>
      </w:pPr>
    </w:p>
    <w:p w:rsidR="008E4475" w:rsidRDefault="00A15677">
      <w:pPr>
        <w:pStyle w:val="a4"/>
        <w:numPr>
          <w:ilvl w:val="2"/>
          <w:numId w:val="3"/>
        </w:numPr>
        <w:tabs>
          <w:tab w:val="left" w:pos="1794"/>
        </w:tabs>
        <w:spacing w:before="89" w:line="256" w:lineRule="auto"/>
        <w:ind w:left="302" w:right="290" w:firstLine="707"/>
        <w:rPr>
          <w:b/>
          <w:sz w:val="28"/>
        </w:rPr>
      </w:pPr>
      <w:r>
        <w:rPr>
          <w:b/>
          <w:sz w:val="28"/>
        </w:rPr>
        <w:t>Требования к оформлению выпускной квалификационной работы</w:t>
      </w:r>
    </w:p>
    <w:p w:rsidR="008E4475" w:rsidRDefault="008E447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481"/>
      </w:tblGrid>
      <w:tr w:rsidR="008E4475">
        <w:trPr>
          <w:trHeight w:val="299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Формат листа бумаги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</w:tr>
      <w:tr w:rsidR="008E4475">
        <w:trPr>
          <w:trHeight w:val="297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Шрифт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Times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Roman</w:t>
            </w:r>
            <w:proofErr w:type="spellEnd"/>
          </w:p>
        </w:tc>
      </w:tr>
      <w:tr w:rsidR="008E4475">
        <w:trPr>
          <w:trHeight w:val="297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E4475">
        <w:trPr>
          <w:trHeight w:val="297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Межстрочный интервал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E4475">
        <w:trPr>
          <w:trHeight w:val="299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Размеры полей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Левое – 3 см, правое – 1 см, верхнее – 2 см, нижнее – 2 см.</w:t>
            </w:r>
            <w:proofErr w:type="gramEnd"/>
          </w:p>
        </w:tc>
      </w:tr>
      <w:tr w:rsidR="008E4475">
        <w:trPr>
          <w:trHeight w:val="594"/>
        </w:trPr>
        <w:tc>
          <w:tcPr>
            <w:tcW w:w="28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 печати</w:t>
            </w:r>
          </w:p>
        </w:tc>
        <w:tc>
          <w:tcPr>
            <w:tcW w:w="6481" w:type="dxa"/>
          </w:tcPr>
          <w:p w:rsidR="008E4475" w:rsidRDefault="00A156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 одной стороне листа белой бумаги формата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(210 х 97)</w:t>
            </w:r>
          </w:p>
          <w:p w:rsidR="008E4475" w:rsidRDefault="00A15677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 ГОСТ 7.32-2001</w:t>
            </w:r>
          </w:p>
        </w:tc>
      </w:tr>
    </w:tbl>
    <w:p w:rsidR="008E4475" w:rsidRDefault="00A15677">
      <w:pPr>
        <w:pStyle w:val="a4"/>
        <w:numPr>
          <w:ilvl w:val="2"/>
          <w:numId w:val="3"/>
        </w:numPr>
        <w:tabs>
          <w:tab w:val="left" w:pos="2163"/>
          <w:tab w:val="left" w:pos="2164"/>
          <w:tab w:val="left" w:pos="4195"/>
          <w:tab w:val="left" w:pos="4879"/>
          <w:tab w:val="left" w:pos="6710"/>
          <w:tab w:val="left" w:pos="8236"/>
        </w:tabs>
        <w:ind w:left="302" w:right="286" w:firstLine="707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процедуре</w:t>
      </w:r>
      <w:r>
        <w:rPr>
          <w:b/>
          <w:sz w:val="28"/>
        </w:rPr>
        <w:tab/>
        <w:t>защиты</w:t>
      </w:r>
      <w:r>
        <w:rPr>
          <w:b/>
          <w:sz w:val="28"/>
        </w:rPr>
        <w:tab/>
      </w:r>
      <w:r>
        <w:rPr>
          <w:b/>
          <w:spacing w:val="-3"/>
          <w:sz w:val="28"/>
        </w:rPr>
        <w:t xml:space="preserve">выпускной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8E4475" w:rsidRDefault="008E4475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80"/>
        <w:gridCol w:w="5940"/>
      </w:tblGrid>
      <w:tr w:rsidR="008E4475">
        <w:trPr>
          <w:trHeight w:val="554"/>
        </w:trPr>
        <w:tc>
          <w:tcPr>
            <w:tcW w:w="559" w:type="dxa"/>
          </w:tcPr>
          <w:p w:rsidR="008E4475" w:rsidRDefault="00A15677">
            <w:pPr>
              <w:pStyle w:val="TableParagraph"/>
              <w:spacing w:before="2" w:line="276" w:lineRule="exact"/>
              <w:ind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Этапы защиты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spacing w:line="275" w:lineRule="exact"/>
              <w:ind w:left="2283" w:right="2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E4475">
        <w:trPr>
          <w:trHeight w:val="1379"/>
        </w:trPr>
        <w:tc>
          <w:tcPr>
            <w:tcW w:w="559" w:type="dxa"/>
          </w:tcPr>
          <w:p w:rsidR="008E4475" w:rsidRDefault="00A15677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Доклад студента по теме выпускной</w:t>
            </w:r>
          </w:p>
          <w:p w:rsidR="008E4475" w:rsidRDefault="00A15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</w:p>
          <w:p w:rsidR="008E4475" w:rsidRDefault="00A156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работы (не более 10 – 15 минут)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spacing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студентом результатов своей работы: обоснование актуальности избранной темы, описание научной проблемы и формулировка цели работы, основное содержание работы</w:t>
            </w:r>
          </w:p>
        </w:tc>
      </w:tr>
      <w:tr w:rsidR="008E4475">
        <w:trPr>
          <w:trHeight w:val="1785"/>
        </w:trPr>
        <w:tc>
          <w:tcPr>
            <w:tcW w:w="559" w:type="dxa"/>
          </w:tcPr>
          <w:p w:rsidR="008E4475" w:rsidRDefault="00A15677">
            <w:pPr>
              <w:pStyle w:val="TableParagraph"/>
              <w:spacing w:line="267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tabs>
                <w:tab w:val="left" w:pos="1252"/>
                <w:tab w:val="left" w:pos="253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студента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вопросы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spacing w:line="259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Ответы студента на вопросы членов ГЭК, как непосредственно связанные с рассматриваемыми вопросами работы, так и имеющие отношение к обозначенному проблемному полю исследования.</w:t>
            </w:r>
          </w:p>
          <w:p w:rsidR="008E4475" w:rsidRDefault="00A15677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 ответах на вопросы студент имеет право</w:t>
            </w:r>
          </w:p>
          <w:p w:rsidR="008E4475" w:rsidRDefault="00A15677">
            <w:pPr>
              <w:pStyle w:val="TableParagraph"/>
              <w:spacing w:before="1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своей работой</w:t>
            </w:r>
          </w:p>
        </w:tc>
      </w:tr>
      <w:tr w:rsidR="008E4475">
        <w:trPr>
          <w:trHeight w:val="830"/>
        </w:trPr>
        <w:tc>
          <w:tcPr>
            <w:tcW w:w="559" w:type="dxa"/>
          </w:tcPr>
          <w:p w:rsidR="008E4475" w:rsidRDefault="00A15677">
            <w:pPr>
              <w:pStyle w:val="TableParagraph"/>
              <w:spacing w:line="270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tabs>
                <w:tab w:val="left" w:pos="194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отзывов</w:t>
            </w:r>
          </w:p>
          <w:p w:rsidR="008E4475" w:rsidRDefault="00A15677">
            <w:pPr>
              <w:pStyle w:val="TableParagraph"/>
              <w:tabs>
                <w:tab w:val="left" w:pos="264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рецензента.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tabs>
                <w:tab w:val="left" w:pos="2391"/>
                <w:tab w:val="left" w:pos="470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  <w:t>руководителя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выпускной</w:t>
            </w:r>
            <w:proofErr w:type="gramEnd"/>
          </w:p>
          <w:p w:rsidR="008E4475" w:rsidRDefault="00A15677">
            <w:pPr>
              <w:pStyle w:val="TableParagraph"/>
              <w:spacing w:line="270" w:lineRule="atLeast"/>
              <w:ind w:left="108" w:right="145"/>
              <w:rPr>
                <w:sz w:val="24"/>
              </w:rPr>
            </w:pPr>
            <w:r>
              <w:rPr>
                <w:sz w:val="24"/>
              </w:rPr>
              <w:t>квалификационной работы, а также рецензента, если он присутствует на 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8E4475">
        <w:trPr>
          <w:trHeight w:val="1487"/>
        </w:trPr>
        <w:tc>
          <w:tcPr>
            <w:tcW w:w="559" w:type="dxa"/>
          </w:tcPr>
          <w:p w:rsidR="008E4475" w:rsidRDefault="00A15677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ГЭК по результатам защиты выпускной</w:t>
            </w:r>
          </w:p>
          <w:p w:rsidR="008E4475" w:rsidRDefault="00A15677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квалификационной работы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Решения ГЭК об оценке выпускной квалификационной работы принимаются на закрытом заседании открытым голосованием простым большинством голосов членов комиссии, участвовавших в заседании. При равном</w:t>
            </w:r>
          </w:p>
          <w:p w:rsidR="008E4475" w:rsidRDefault="00A15677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голосов голос председателя является решающим</w:t>
            </w:r>
          </w:p>
        </w:tc>
      </w:tr>
      <w:tr w:rsidR="008E4475">
        <w:trPr>
          <w:trHeight w:val="553"/>
        </w:trPr>
        <w:tc>
          <w:tcPr>
            <w:tcW w:w="559" w:type="dxa"/>
          </w:tcPr>
          <w:p w:rsidR="008E4475" w:rsidRDefault="00A15677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Документальное</w:t>
            </w:r>
          </w:p>
          <w:p w:rsidR="008E4475" w:rsidRDefault="00A156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оформление результатов</w:t>
            </w:r>
          </w:p>
        </w:tc>
        <w:tc>
          <w:tcPr>
            <w:tcW w:w="5940" w:type="dxa"/>
          </w:tcPr>
          <w:p w:rsidR="008E4475" w:rsidRDefault="00A156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Фиксирование решений ГЭК в протоколах</w:t>
            </w:r>
          </w:p>
        </w:tc>
      </w:tr>
    </w:tbl>
    <w:p w:rsidR="008E4475" w:rsidRDefault="008E4475">
      <w:pPr>
        <w:spacing w:line="268" w:lineRule="exact"/>
        <w:rPr>
          <w:sz w:val="24"/>
        </w:rPr>
        <w:sectPr w:rsidR="008E4475">
          <w:pgSz w:w="11910" w:h="16840"/>
          <w:pgMar w:top="1120" w:right="560" w:bottom="1200" w:left="1400" w:header="0" w:footer="101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80"/>
        <w:gridCol w:w="5940"/>
      </w:tblGrid>
      <w:tr w:rsidR="008E4475">
        <w:trPr>
          <w:trHeight w:val="830"/>
        </w:trPr>
        <w:tc>
          <w:tcPr>
            <w:tcW w:w="559" w:type="dxa"/>
          </w:tcPr>
          <w:p w:rsidR="008E4475" w:rsidRDefault="008E4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8E4475" w:rsidRDefault="00A15677">
            <w:pPr>
              <w:pStyle w:val="TableParagraph"/>
              <w:tabs>
                <w:tab w:val="left" w:pos="16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выпускной </w:t>
            </w:r>
            <w:r>
              <w:rPr>
                <w:sz w:val="24"/>
              </w:rPr>
              <w:t>квалификационной</w:t>
            </w:r>
          </w:p>
          <w:p w:rsidR="008E4475" w:rsidRDefault="00A1567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940" w:type="dxa"/>
          </w:tcPr>
          <w:p w:rsidR="008E4475" w:rsidRDefault="008E44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E4475" w:rsidRDefault="008E4475">
      <w:pPr>
        <w:rPr>
          <w:sz w:val="24"/>
        </w:rPr>
      </w:pPr>
    </w:p>
    <w:p w:rsidR="003708DC" w:rsidRDefault="003708DC" w:rsidP="003708DC">
      <w:pPr>
        <w:jc w:val="center"/>
        <w:rPr>
          <w:sz w:val="24"/>
        </w:rPr>
      </w:pPr>
    </w:p>
    <w:p w:rsidR="003708DC" w:rsidRPr="003708DC" w:rsidRDefault="003708DC" w:rsidP="003708DC">
      <w:pPr>
        <w:pStyle w:val="a4"/>
        <w:widowControl/>
        <w:numPr>
          <w:ilvl w:val="2"/>
          <w:numId w:val="3"/>
        </w:numPr>
        <w:autoSpaceDE/>
        <w:autoSpaceDN/>
        <w:ind w:left="0" w:firstLine="0"/>
        <w:jc w:val="center"/>
        <w:rPr>
          <w:b/>
          <w:sz w:val="27"/>
          <w:szCs w:val="27"/>
          <w:lang w:eastAsia="ko-KR"/>
        </w:rPr>
      </w:pPr>
      <w:r w:rsidRPr="003708DC">
        <w:rPr>
          <w:b/>
          <w:sz w:val="27"/>
          <w:szCs w:val="27"/>
          <w:lang w:eastAsia="ko-KR"/>
        </w:rPr>
        <w:t xml:space="preserve">Перечень тем выпускных квалификационных работ (дипломных работ) по специальности </w:t>
      </w:r>
      <w:r w:rsidRPr="003708DC">
        <w:rPr>
          <w:b/>
          <w:sz w:val="27"/>
          <w:szCs w:val="27"/>
        </w:rPr>
        <w:t>49.02.01 «Физическая культура»</w:t>
      </w:r>
    </w:p>
    <w:p w:rsidR="003708DC" w:rsidRPr="00F712C1" w:rsidRDefault="003708DC" w:rsidP="003708DC">
      <w:pPr>
        <w:widowControl/>
        <w:autoSpaceDE/>
        <w:autoSpaceDN/>
        <w:jc w:val="center"/>
        <w:rPr>
          <w:b/>
          <w:sz w:val="24"/>
          <w:szCs w:val="24"/>
          <w:lang w:eastAsia="ko-KR"/>
        </w:rPr>
      </w:pPr>
    </w:p>
    <w:p w:rsidR="003708DC" w:rsidRDefault="003708DC" w:rsidP="003708D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712C1">
        <w:rPr>
          <w:sz w:val="24"/>
          <w:szCs w:val="24"/>
          <w:lang w:eastAsia="ru-RU"/>
        </w:rPr>
        <w:t xml:space="preserve">Для проверки результатов освоения ОПОП по специальности </w:t>
      </w:r>
      <w:r w:rsidRPr="00F712C1">
        <w:rPr>
          <w:sz w:val="24"/>
          <w:szCs w:val="24"/>
        </w:rPr>
        <w:t>49.02.01 «Физическая культура»</w:t>
      </w:r>
      <w:r w:rsidRPr="00F712C1">
        <w:rPr>
          <w:b/>
          <w:sz w:val="24"/>
          <w:szCs w:val="24"/>
        </w:rPr>
        <w:t xml:space="preserve"> </w:t>
      </w:r>
      <w:r w:rsidRPr="00F712C1">
        <w:rPr>
          <w:sz w:val="24"/>
          <w:szCs w:val="24"/>
          <w:lang w:eastAsia="ru-RU"/>
        </w:rPr>
        <w:t xml:space="preserve">предлагаются следующие темы выпускных квалификационных работ,  позволяющие осуществить комплексную проверку уровня  </w:t>
      </w:r>
      <w:proofErr w:type="spellStart"/>
      <w:r w:rsidRPr="00F712C1">
        <w:rPr>
          <w:sz w:val="24"/>
          <w:szCs w:val="24"/>
          <w:lang w:eastAsia="ru-RU"/>
        </w:rPr>
        <w:t>сформированности</w:t>
      </w:r>
      <w:proofErr w:type="spellEnd"/>
      <w:r w:rsidRPr="00F712C1">
        <w:rPr>
          <w:sz w:val="24"/>
          <w:szCs w:val="24"/>
          <w:lang w:eastAsia="ru-RU"/>
        </w:rPr>
        <w:t xml:space="preserve"> общих и профессиональных компетенций выпускников.</w:t>
      </w:r>
    </w:p>
    <w:p w:rsidR="00AA3701" w:rsidRDefault="00AA3701" w:rsidP="003708D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AA3701" w:rsidRPr="00AA3701" w:rsidRDefault="00AA3701" w:rsidP="00AA3701">
      <w:pPr>
        <w:widowControl/>
        <w:autoSpaceDE/>
        <w:autoSpaceDN/>
        <w:jc w:val="center"/>
        <w:rPr>
          <w:b/>
          <w:sz w:val="24"/>
          <w:szCs w:val="24"/>
          <w:lang w:eastAsia="ko-KR"/>
        </w:rPr>
      </w:pPr>
      <w:r w:rsidRPr="00AA3701">
        <w:rPr>
          <w:b/>
          <w:sz w:val="24"/>
          <w:szCs w:val="24"/>
          <w:lang w:eastAsia="ko-KR"/>
        </w:rPr>
        <w:t>Перечень</w:t>
      </w:r>
    </w:p>
    <w:p w:rsidR="00AA3701" w:rsidRPr="00AA3701" w:rsidRDefault="00AA3701" w:rsidP="00AA3701">
      <w:pPr>
        <w:widowControl/>
        <w:autoSpaceDE/>
        <w:autoSpaceDN/>
        <w:jc w:val="center"/>
        <w:rPr>
          <w:b/>
          <w:sz w:val="24"/>
          <w:szCs w:val="24"/>
          <w:lang w:eastAsia="ko-KR"/>
        </w:rPr>
      </w:pPr>
      <w:r w:rsidRPr="00AA3701">
        <w:rPr>
          <w:b/>
          <w:sz w:val="24"/>
          <w:szCs w:val="24"/>
          <w:lang w:eastAsia="ko-KR"/>
        </w:rPr>
        <w:t>тем выпускных квалификационных работ (дипломных работ)</w:t>
      </w:r>
    </w:p>
    <w:p w:rsidR="00AA3701" w:rsidRPr="00AA3701" w:rsidRDefault="00AA3701" w:rsidP="00AA3701">
      <w:pPr>
        <w:widowControl/>
        <w:autoSpaceDE/>
        <w:autoSpaceDN/>
        <w:jc w:val="center"/>
        <w:rPr>
          <w:b/>
          <w:sz w:val="24"/>
          <w:szCs w:val="24"/>
        </w:rPr>
      </w:pPr>
      <w:r w:rsidRPr="00AA3701">
        <w:rPr>
          <w:b/>
          <w:sz w:val="24"/>
          <w:szCs w:val="24"/>
          <w:lang w:eastAsia="ko-KR"/>
        </w:rPr>
        <w:t xml:space="preserve">по специальности 49.02.01 Физическая культура,  </w:t>
      </w:r>
      <w:r w:rsidRPr="00AA3701">
        <w:rPr>
          <w:b/>
          <w:sz w:val="24"/>
          <w:szCs w:val="24"/>
        </w:rPr>
        <w:t>группа 447</w:t>
      </w:r>
    </w:p>
    <w:p w:rsidR="00AA3701" w:rsidRPr="00AA3701" w:rsidRDefault="00AA3701" w:rsidP="00AA3701">
      <w:pPr>
        <w:widowControl/>
        <w:autoSpaceDE/>
        <w:autoSpaceDN/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386"/>
        <w:gridCol w:w="1843"/>
      </w:tblGrid>
      <w:tr w:rsidR="00AA3701" w:rsidRPr="00AA3701" w:rsidTr="00AA3701">
        <w:trPr>
          <w:trHeight w:val="220"/>
        </w:trPr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ФИО студента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Тема ВКР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Елин</w:t>
            </w:r>
            <w:proofErr w:type="spellEnd"/>
            <w:r w:rsidRPr="00AA3701">
              <w:rPr>
                <w:sz w:val="24"/>
                <w:szCs w:val="24"/>
              </w:rPr>
              <w:t xml:space="preserve">  Никита 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освоения техники катания на коньках </w:t>
            </w:r>
            <w:proofErr w:type="gramStart"/>
            <w:r w:rsidRPr="00AA3701">
              <w:rPr>
                <w:sz w:val="20"/>
                <w:szCs w:val="20"/>
              </w:rPr>
              <w:t>для</w:t>
            </w:r>
            <w:proofErr w:type="gramEnd"/>
            <w:r w:rsidRPr="00AA3701">
              <w:rPr>
                <w:sz w:val="20"/>
                <w:szCs w:val="20"/>
              </w:rPr>
              <w:t xml:space="preserve"> занимающихся хоккеем с шайбой.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Щепанина</w:t>
            </w:r>
            <w:proofErr w:type="spellEnd"/>
            <w:r w:rsidRPr="00AA3701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Планирование тренировочного процесса в фигурном катании.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Марчук Анастасия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развития двигательных качеств  занимающихся легкой атлетикой.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Батарлыков</w:t>
            </w:r>
            <w:proofErr w:type="spellEnd"/>
            <w:r w:rsidRPr="00AA3701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проведения набора и отбора, с целью углубленной специализации,  </w:t>
            </w:r>
            <w:proofErr w:type="gramStart"/>
            <w:r w:rsidRPr="00AA3701">
              <w:rPr>
                <w:sz w:val="20"/>
                <w:szCs w:val="20"/>
              </w:rPr>
              <w:t>занимающихся</w:t>
            </w:r>
            <w:proofErr w:type="gramEnd"/>
            <w:r w:rsidRPr="00AA3701">
              <w:rPr>
                <w:sz w:val="20"/>
                <w:szCs w:val="20"/>
              </w:rPr>
              <w:t xml:space="preserve"> футболом.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Сиротина Анастасия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планирования тренировочного процесса в  легкой атлетике.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Коршунова Юлия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развития гибкости у девочек, занимающихся спортивной гимнастикой на этапе начальной подготовки.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Зайцева Анжелика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Организация и планирование спортивно-массовых мероприятий с различными возрастными группами  населения, занимающихся легкой атлетикой.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Деменков Дмитрий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Планирование процесса специальной подготовки лыжников-гонщиков.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Дворяков</w:t>
            </w:r>
            <w:proofErr w:type="spellEnd"/>
            <w:r w:rsidRPr="00AA3701"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развития общей выносливости в  </w:t>
            </w:r>
            <w:proofErr w:type="gramStart"/>
            <w:r w:rsidRPr="00AA3701">
              <w:rPr>
                <w:sz w:val="20"/>
                <w:szCs w:val="20"/>
              </w:rPr>
              <w:t>конькобежным</w:t>
            </w:r>
            <w:proofErr w:type="gramEnd"/>
            <w:r w:rsidRPr="00AA3701">
              <w:rPr>
                <w:sz w:val="20"/>
                <w:szCs w:val="20"/>
              </w:rPr>
              <w:t xml:space="preserve"> спорте.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Андреев Максим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подготовки  на различных этапах тренировочного процесса, занимающихся </w:t>
            </w:r>
            <w:proofErr w:type="spellStart"/>
            <w:r w:rsidRPr="00AA3701">
              <w:rPr>
                <w:sz w:val="20"/>
                <w:szCs w:val="20"/>
              </w:rPr>
              <w:t>полиатлоном</w:t>
            </w:r>
            <w:proofErr w:type="spellEnd"/>
            <w:r w:rsidRPr="00AA37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Куцак</w:t>
            </w:r>
            <w:proofErr w:type="spellEnd"/>
            <w:r w:rsidRPr="00AA3701">
              <w:rPr>
                <w:sz w:val="24"/>
                <w:szCs w:val="24"/>
              </w:rPr>
              <w:t xml:space="preserve"> Даниэль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Разработка программы  углубленного разучивания технических элементов в футболе.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Шевелева Нина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набора и отбора девочек, занимающихся волейболом в СДЮСШОР.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Калинина Александра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Развитие  скоростно-силовых способностей   занимающихся легкой атлетикой.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Цветков Григорий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планирования тактической подготовленности для </w:t>
            </w:r>
            <w:proofErr w:type="gramStart"/>
            <w:r w:rsidRPr="00AA3701">
              <w:rPr>
                <w:sz w:val="20"/>
                <w:szCs w:val="20"/>
              </w:rPr>
              <w:t>занимающихся</w:t>
            </w:r>
            <w:proofErr w:type="gramEnd"/>
            <w:r w:rsidRPr="00AA3701">
              <w:rPr>
                <w:sz w:val="20"/>
                <w:szCs w:val="20"/>
              </w:rPr>
              <w:t xml:space="preserve"> футболом на этапе спортивного совершенствования.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Хикматов</w:t>
            </w:r>
            <w:proofErr w:type="spellEnd"/>
            <w:r w:rsidRPr="00AA3701">
              <w:rPr>
                <w:sz w:val="24"/>
                <w:szCs w:val="24"/>
              </w:rPr>
              <w:t xml:space="preserve"> Исмаил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освоения техники ведения  приемов борьбы дзюдо на углубленном этапе подготовки.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Виноградов Эдуард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Планирование спортивно-массовых мероприятий с различными возрастными группами населения, занимающихся футболом.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Генералов Евгений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Влияние современных технических средств на результативность соревновательной деятельности в  избранном виде спорта.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Федоров Максим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развития специальной выносливости  в конькобежном спорте.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Шутихина</w:t>
            </w:r>
            <w:proofErr w:type="spellEnd"/>
            <w:r w:rsidRPr="00AA3701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Методика освоения техники владения клюшкой и шайбой,  для </w:t>
            </w:r>
            <w:proofErr w:type="gramStart"/>
            <w:r w:rsidRPr="00AA3701">
              <w:rPr>
                <w:sz w:val="20"/>
                <w:szCs w:val="20"/>
              </w:rPr>
              <w:t>занимающихся</w:t>
            </w:r>
            <w:proofErr w:type="gramEnd"/>
            <w:r w:rsidRPr="00AA3701">
              <w:rPr>
                <w:sz w:val="20"/>
                <w:szCs w:val="20"/>
              </w:rPr>
              <w:t xml:space="preserve"> хоккеем. 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Зверев Тимофей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Методика освоения и совершенствования приемов борьбы самбо.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AA3701">
              <w:rPr>
                <w:sz w:val="24"/>
                <w:szCs w:val="24"/>
              </w:rPr>
              <w:t>Подоруева</w:t>
            </w:r>
            <w:proofErr w:type="spellEnd"/>
            <w:r w:rsidRPr="00AA3701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Организационно – методические особенности набора и отбора </w:t>
            </w:r>
            <w:proofErr w:type="gramStart"/>
            <w:r w:rsidRPr="00AA3701">
              <w:rPr>
                <w:sz w:val="20"/>
                <w:szCs w:val="20"/>
              </w:rPr>
              <w:t>детей</w:t>
            </w:r>
            <w:proofErr w:type="gramEnd"/>
            <w:r w:rsidRPr="00AA3701">
              <w:rPr>
                <w:sz w:val="20"/>
                <w:szCs w:val="20"/>
              </w:rPr>
              <w:t xml:space="preserve"> занимающихся спортивной гимнастикой.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Прокошева Алена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>Плавание, как средство оздоровления детей дошкольного и младшего школьного возраста.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gramStart"/>
            <w:r w:rsidRPr="00AA3701">
              <w:rPr>
                <w:sz w:val="24"/>
                <w:szCs w:val="24"/>
              </w:rPr>
              <w:t>Козьминых</w:t>
            </w:r>
            <w:proofErr w:type="gramEnd"/>
            <w:r w:rsidRPr="00AA3701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Развитие координационных способностей и техники стрельбы </w:t>
            </w:r>
            <w:proofErr w:type="gramStart"/>
            <w:r w:rsidRPr="00AA3701">
              <w:rPr>
                <w:sz w:val="20"/>
                <w:szCs w:val="20"/>
              </w:rPr>
              <w:t>для</w:t>
            </w:r>
            <w:proofErr w:type="gramEnd"/>
            <w:r w:rsidRPr="00AA3701">
              <w:rPr>
                <w:sz w:val="20"/>
                <w:szCs w:val="20"/>
              </w:rPr>
              <w:t xml:space="preserve"> занимающихся пулевой стрельбой.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Коняхина И.А.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AA3701" w:rsidRPr="00AA3701" w:rsidTr="00AA3701">
        <w:tc>
          <w:tcPr>
            <w:tcW w:w="567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Веселов Данил</w:t>
            </w:r>
          </w:p>
        </w:tc>
        <w:tc>
          <w:tcPr>
            <w:tcW w:w="5386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A3701">
              <w:rPr>
                <w:sz w:val="20"/>
                <w:szCs w:val="20"/>
              </w:rPr>
              <w:t xml:space="preserve">Отбор и спортивная ориентация </w:t>
            </w:r>
            <w:proofErr w:type="gramStart"/>
            <w:r w:rsidRPr="00AA3701">
              <w:rPr>
                <w:sz w:val="20"/>
                <w:szCs w:val="20"/>
              </w:rPr>
              <w:t>для</w:t>
            </w:r>
            <w:proofErr w:type="gramEnd"/>
            <w:r w:rsidRPr="00AA3701">
              <w:rPr>
                <w:sz w:val="20"/>
                <w:szCs w:val="20"/>
              </w:rPr>
              <w:t xml:space="preserve">  занимающихся в учебно-тренировочных группах.</w:t>
            </w:r>
          </w:p>
        </w:tc>
        <w:tc>
          <w:tcPr>
            <w:tcW w:w="1843" w:type="dxa"/>
          </w:tcPr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A3701">
              <w:rPr>
                <w:sz w:val="24"/>
                <w:szCs w:val="24"/>
              </w:rPr>
              <w:t>Кобелев А.Ю.</w:t>
            </w:r>
          </w:p>
          <w:p w:rsidR="00AA3701" w:rsidRPr="00AA3701" w:rsidRDefault="00AA3701" w:rsidP="00AA370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AA3701" w:rsidRPr="00F712C1" w:rsidRDefault="00AA3701" w:rsidP="003708D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3708DC" w:rsidRPr="00F712C1" w:rsidRDefault="003708DC" w:rsidP="003708DC">
      <w:pPr>
        <w:widowControl/>
        <w:autoSpaceDE/>
        <w:autoSpaceDN/>
        <w:rPr>
          <w:rFonts w:eastAsia="Calibri"/>
          <w:sz w:val="28"/>
          <w:szCs w:val="28"/>
        </w:rPr>
      </w:pPr>
    </w:p>
    <w:p w:rsidR="003708DC" w:rsidRDefault="003708DC">
      <w:pPr>
        <w:rPr>
          <w:sz w:val="24"/>
        </w:rPr>
        <w:sectPr w:rsidR="003708DC">
          <w:pgSz w:w="11910" w:h="16840"/>
          <w:pgMar w:top="1120" w:right="560" w:bottom="1200" w:left="1400" w:header="0" w:footer="1012" w:gutter="0"/>
          <w:cols w:space="720"/>
        </w:sectPr>
      </w:pPr>
    </w:p>
    <w:p w:rsidR="008E4475" w:rsidRDefault="00A15677">
      <w:pPr>
        <w:pStyle w:val="a4"/>
        <w:numPr>
          <w:ilvl w:val="0"/>
          <w:numId w:val="3"/>
        </w:numPr>
        <w:tabs>
          <w:tab w:val="left" w:pos="3797"/>
        </w:tabs>
        <w:spacing w:before="59"/>
        <w:ind w:left="3797"/>
        <w:jc w:val="left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</w:t>
      </w:r>
    </w:p>
    <w:p w:rsidR="008E4475" w:rsidRDefault="00A15677">
      <w:pPr>
        <w:tabs>
          <w:tab w:val="left" w:pos="1520"/>
          <w:tab w:val="left" w:pos="3037"/>
          <w:tab w:val="left" w:pos="4201"/>
          <w:tab w:val="left" w:pos="5466"/>
          <w:tab w:val="left" w:pos="7143"/>
        </w:tabs>
        <w:spacing w:before="187" w:line="242" w:lineRule="auto"/>
        <w:ind w:left="841" w:right="287"/>
        <w:rPr>
          <w:b/>
          <w:sz w:val="28"/>
        </w:rPr>
      </w:pPr>
      <w:r>
        <w:rPr>
          <w:b/>
          <w:sz w:val="28"/>
        </w:rPr>
        <w:t>4.1.</w:t>
      </w:r>
      <w:r>
        <w:rPr>
          <w:b/>
          <w:sz w:val="28"/>
        </w:rPr>
        <w:tab/>
        <w:t>Критерии</w:t>
      </w:r>
      <w:r>
        <w:rPr>
          <w:b/>
          <w:sz w:val="28"/>
        </w:rPr>
        <w:tab/>
        <w:t>оценки</w:t>
      </w:r>
      <w:r>
        <w:rPr>
          <w:b/>
          <w:sz w:val="28"/>
        </w:rPr>
        <w:tab/>
        <w:t>защиты</w:t>
      </w:r>
      <w:r>
        <w:rPr>
          <w:b/>
          <w:sz w:val="28"/>
        </w:rPr>
        <w:tab/>
        <w:t>выпускной</w:t>
      </w:r>
      <w:r>
        <w:rPr>
          <w:b/>
          <w:sz w:val="28"/>
        </w:rPr>
        <w:tab/>
      </w:r>
      <w:r>
        <w:rPr>
          <w:b/>
          <w:spacing w:val="-1"/>
          <w:sz w:val="28"/>
        </w:rPr>
        <w:t xml:space="preserve">квалификационной </w:t>
      </w:r>
      <w:r>
        <w:rPr>
          <w:b/>
          <w:sz w:val="28"/>
        </w:rPr>
        <w:t>работы</w:t>
      </w:r>
    </w:p>
    <w:p w:rsidR="000251BC" w:rsidRDefault="00A15677" w:rsidP="000251BC">
      <w:pPr>
        <w:pStyle w:val="a3"/>
        <w:spacing w:line="276" w:lineRule="auto"/>
        <w:ind w:left="302" w:right="283" w:firstLine="1619"/>
        <w:jc w:val="both"/>
      </w:pPr>
      <w:r>
        <w:rPr>
          <w:spacing w:val="-71"/>
          <w:u w:val="thick"/>
        </w:rPr>
        <w:t xml:space="preserve">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246"/>
        <w:gridCol w:w="2246"/>
        <w:gridCol w:w="2246"/>
        <w:gridCol w:w="2247"/>
      </w:tblGrid>
      <w:tr w:rsidR="000251BC" w:rsidRPr="000251BC" w:rsidTr="00F712C1">
        <w:tc>
          <w:tcPr>
            <w:tcW w:w="1364" w:type="dxa"/>
            <w:vMerge w:val="restart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985" w:type="dxa"/>
            <w:gridSpan w:val="4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Показатели</w:t>
            </w:r>
          </w:p>
        </w:tc>
      </w:tr>
      <w:tr w:rsidR="000251BC" w:rsidRPr="000251BC" w:rsidTr="00F712C1">
        <w:tc>
          <w:tcPr>
            <w:tcW w:w="1364" w:type="dxa"/>
            <w:vMerge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gridSpan w:val="4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Оценки « 2 – 5»</w:t>
            </w:r>
          </w:p>
        </w:tc>
      </w:tr>
      <w:tr w:rsidR="000251BC" w:rsidRPr="000251BC" w:rsidTr="00F712C1">
        <w:tc>
          <w:tcPr>
            <w:tcW w:w="1364" w:type="dxa"/>
            <w:vMerge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«неуд</w:t>
            </w:r>
            <w:proofErr w:type="gramStart"/>
            <w:r w:rsidRPr="000251BC">
              <w:rPr>
                <w:sz w:val="24"/>
                <w:szCs w:val="24"/>
                <w:lang w:eastAsia="ru-RU"/>
              </w:rPr>
              <w:t>. »</w:t>
            </w:r>
            <w:proofErr w:type="gramEnd"/>
          </w:p>
        </w:tc>
        <w:tc>
          <w:tcPr>
            <w:tcW w:w="2246" w:type="dxa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0251BC">
              <w:rPr>
                <w:sz w:val="24"/>
                <w:szCs w:val="24"/>
                <w:lang w:eastAsia="ru-RU"/>
              </w:rPr>
              <w:t>удовлетв</w:t>
            </w:r>
            <w:proofErr w:type="spellEnd"/>
            <w:r w:rsidRPr="000251BC">
              <w:rPr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0251BC" w:rsidRPr="000251BC" w:rsidRDefault="000251BC" w:rsidP="000251BC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«отлично»</w:t>
            </w:r>
          </w:p>
        </w:tc>
      </w:tr>
      <w:tr w:rsidR="000251BC" w:rsidRPr="000251BC" w:rsidTr="00F712C1">
        <w:trPr>
          <w:cantSplit/>
          <w:trHeight w:val="1134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Актуальность исследования специально автором не обосновывается. Сформулированы цель, задачи не точно и не полностью, (работа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0251BC" w:rsidRPr="000251BC" w:rsidTr="00F712C1">
        <w:trPr>
          <w:cantSplit/>
          <w:trHeight w:val="1134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Логика работы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ind w:hanging="54"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Содержание и тема работы плохо согласуются между собой. </w:t>
            </w:r>
          </w:p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Содержание и тема работы не всегда согласуются между собой.  Некоторые части работы не связаны с целью и задачами работы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Содержание,  как целой работы, так и ее частей связано с темой работы, имеются небольшие отклонения. Логика изложения, в общем и целом, присутствует – одно положение вытекает из другого. </w:t>
            </w:r>
          </w:p>
          <w:p w:rsidR="000251BC" w:rsidRPr="000251BC" w:rsidRDefault="000251BC" w:rsidP="000251B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Содержание,  как целой работы, так и ее частей связано с темой работы. Тема сформулирована конкретно, отражает направленность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0251BC" w:rsidRPr="000251BC" w:rsidTr="00F712C1">
        <w:trPr>
          <w:cantSplit/>
          <w:trHeight w:val="946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Работа сдана с опозданием (более 3-х дней задержки)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Работа сдана с опозданием (более 3-х дней задержки). 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Работа сдана в срок (либо с опозданием в 2 – 3 дня)</w:t>
            </w: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ind w:firstLine="30"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Работа сдана с соблюдением всех сроков</w:t>
            </w:r>
          </w:p>
        </w:tc>
      </w:tr>
      <w:tr w:rsidR="000251BC" w:rsidRPr="000251BC" w:rsidTr="00F712C1">
        <w:trPr>
          <w:cantSplit/>
          <w:trHeight w:val="1473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lastRenderedPageBreak/>
              <w:t>Самостоятельность в работе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Научный руководитель не знает ничего о процессе написания студентом работы, студент отказывается показать черновики, конспекты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ind w:firstLine="30"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работы. Из разговора с автором научный руководитель делает вывод о том, что студент достаточно свободно ориентируется в терминологии, используемой в ВКР</w:t>
            </w:r>
          </w:p>
        </w:tc>
      </w:tr>
      <w:tr w:rsidR="000251BC" w:rsidRPr="000251BC" w:rsidTr="00F712C1">
        <w:trPr>
          <w:cantSplit/>
          <w:trHeight w:val="1473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gramStart"/>
            <w:r w:rsidRPr="000251BC">
              <w:rPr>
                <w:sz w:val="24"/>
                <w:szCs w:val="24"/>
              </w:rPr>
              <w:t>Представленная</w:t>
            </w:r>
            <w:proofErr w:type="gramEnd"/>
            <w:r w:rsidRPr="000251BC">
              <w:rPr>
                <w:sz w:val="24"/>
                <w:szCs w:val="24"/>
              </w:rPr>
              <w:t xml:space="preserve"> ВКР имеет отклонения и не во всем соответствует предъявляемым требованиям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Есть некоторые недочеты в оформлении работы, в оформлении ссылок.</w:t>
            </w: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Соблюдены все правила оформления работы. 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0251BC" w:rsidRPr="000251BC" w:rsidTr="00F712C1">
        <w:trPr>
          <w:cantSplit/>
          <w:trHeight w:val="1473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Автор совсем не ориентируется в тематике, не может назвать и кратко изложить содержание используемых книг. Изучено менее 5 источников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Изучено менее десяти источников. Автор слабо ориентируется в тематике, путается  в содержании используемых книг.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книг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Количество источников более 20. Все они использованы в работе.  Студент легко ориентируется в тематике,  может перечислить и кратко изложить содержание используемых книг</w:t>
            </w:r>
          </w:p>
        </w:tc>
      </w:tr>
      <w:tr w:rsidR="000251BC" w:rsidRPr="000251BC" w:rsidTr="00F712C1">
        <w:trPr>
          <w:cantSplit/>
          <w:trHeight w:val="7896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lastRenderedPageBreak/>
              <w:t>Защита работы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Автор совсем не ориентируется в терминологии работы. </w:t>
            </w:r>
          </w:p>
          <w:p w:rsidR="000251BC" w:rsidRPr="000251BC" w:rsidRDefault="000251BC" w:rsidP="000251BC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0251BC" w:rsidRPr="000251BC" w:rsidTr="00F712C1">
        <w:trPr>
          <w:cantSplit/>
          <w:trHeight w:val="1247"/>
        </w:trPr>
        <w:tc>
          <w:tcPr>
            <w:tcW w:w="1364" w:type="dxa"/>
            <w:shd w:val="clear" w:color="auto" w:fill="auto"/>
            <w:textDirection w:val="btLr"/>
            <w:vAlign w:val="center"/>
          </w:tcPr>
          <w:p w:rsidR="000251BC" w:rsidRPr="000251BC" w:rsidRDefault="000251BC" w:rsidP="000251BC">
            <w:pPr>
              <w:adjustRightInd w:val="0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0251BC">
              <w:rPr>
                <w:sz w:val="24"/>
                <w:szCs w:val="24"/>
                <w:lang w:eastAsia="ru-RU"/>
              </w:rPr>
              <w:lastRenderedPageBreak/>
              <w:t>Оценка работы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Оценка «2» ставится, если студент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ошибки, в теоретическом обосновании, которые не может исправить даже с помощью членов комиссии, практическая часть ВКР не выполнена.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>Оценка «3» ставится, если студент на низком уровне владеет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связно, практическая часть ВКР выполнена некачественно.</w:t>
            </w:r>
          </w:p>
        </w:tc>
        <w:tc>
          <w:tcPr>
            <w:tcW w:w="2246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Оценка «4» ставится, если студент на достаточно высоком уровне овладел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 или допущены отступления в практической части от законов композиционного решения. </w:t>
            </w:r>
          </w:p>
        </w:tc>
        <w:tc>
          <w:tcPr>
            <w:tcW w:w="2247" w:type="dxa"/>
            <w:shd w:val="clear" w:color="auto" w:fill="auto"/>
          </w:tcPr>
          <w:p w:rsidR="000251BC" w:rsidRPr="000251BC" w:rsidRDefault="000251BC" w:rsidP="000251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251BC">
              <w:rPr>
                <w:sz w:val="24"/>
                <w:szCs w:val="24"/>
              </w:rPr>
              <w:t xml:space="preserve">Оценка «5» ставится, если студент на высоком уровне владеет методологическим аппаратом исследования, осуществляет сравнительно-сопоставительный анализ разных теоретических подходов, практическая часть ВКР выполнена качественно и на высоком уровне.  </w:t>
            </w:r>
          </w:p>
        </w:tc>
      </w:tr>
    </w:tbl>
    <w:p w:rsidR="00A15677" w:rsidRDefault="00A15677" w:rsidP="000251BC">
      <w:pPr>
        <w:pStyle w:val="1"/>
        <w:tabs>
          <w:tab w:val="left" w:pos="2974"/>
        </w:tabs>
        <w:spacing w:before="72"/>
      </w:pPr>
    </w:p>
    <w:sectPr w:rsidR="00A15677">
      <w:pgSz w:w="11910" w:h="16840"/>
      <w:pgMar w:top="1040" w:right="560" w:bottom="1280" w:left="14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51" w:rsidRDefault="00040B51">
      <w:r>
        <w:separator/>
      </w:r>
    </w:p>
  </w:endnote>
  <w:endnote w:type="continuationSeparator" w:id="0">
    <w:p w:rsidR="00040B51" w:rsidRDefault="000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C1" w:rsidRDefault="00F712C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6805930</wp:posOffset>
              </wp:positionH>
              <wp:positionV relativeFrom="page">
                <wp:posOffset>9859010</wp:posOffset>
              </wp:positionV>
              <wp:extent cx="2565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2C1" w:rsidRDefault="00F712C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28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9pt;margin-top:776.3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uzqg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" filled="f" stroked="f">
              <v:textbox inset="0,0,0,0">
                <w:txbxContent>
                  <w:p w:rsidR="00F712C1" w:rsidRDefault="00F712C1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28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51" w:rsidRDefault="00040B51">
      <w:r>
        <w:separator/>
      </w:r>
    </w:p>
  </w:footnote>
  <w:footnote w:type="continuationSeparator" w:id="0">
    <w:p w:rsidR="00040B51" w:rsidRDefault="0004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704"/>
    <w:multiLevelType w:val="multilevel"/>
    <w:tmpl w:val="8498518A"/>
    <w:lvl w:ilvl="0">
      <w:start w:val="1"/>
      <w:numFmt w:val="decimal"/>
      <w:lvlText w:val="%1."/>
      <w:lvlJc w:val="left"/>
      <w:pPr>
        <w:ind w:left="309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2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1"/>
      </w:pPr>
      <w:rPr>
        <w:rFonts w:hint="default"/>
        <w:lang w:val="ru-RU" w:eastAsia="en-US" w:bidi="ar-SA"/>
      </w:rPr>
    </w:lvl>
  </w:abstractNum>
  <w:abstractNum w:abstractNumId="1">
    <w:nsid w:val="21130F9F"/>
    <w:multiLevelType w:val="multilevel"/>
    <w:tmpl w:val="69E26550"/>
    <w:lvl w:ilvl="0">
      <w:start w:val="2"/>
      <w:numFmt w:val="decimal"/>
      <w:lvlText w:val="%1"/>
      <w:lvlJc w:val="left"/>
      <w:pPr>
        <w:ind w:left="302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7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9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778"/>
      </w:pPr>
      <w:rPr>
        <w:rFonts w:hint="default"/>
        <w:lang w:val="ru-RU" w:eastAsia="en-US" w:bidi="ar-SA"/>
      </w:rPr>
    </w:lvl>
  </w:abstractNum>
  <w:abstractNum w:abstractNumId="2">
    <w:nsid w:val="51975839"/>
    <w:multiLevelType w:val="hybridMultilevel"/>
    <w:tmpl w:val="88DE1ADC"/>
    <w:lvl w:ilvl="0" w:tplc="B4CEF932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4CDB86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670A4E56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9508BA5C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 w:tplc="00AABD7C">
      <w:numFmt w:val="bullet"/>
      <w:lvlText w:val="•"/>
      <w:lvlJc w:val="left"/>
      <w:pPr>
        <w:ind w:left="4158" w:hanging="708"/>
      </w:pPr>
      <w:rPr>
        <w:rFonts w:hint="default"/>
        <w:lang w:val="ru-RU" w:eastAsia="en-US" w:bidi="ar-SA"/>
      </w:rPr>
    </w:lvl>
    <w:lvl w:ilvl="5" w:tplc="CE0C480E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B1267D28">
      <w:numFmt w:val="bullet"/>
      <w:lvlText w:val="•"/>
      <w:lvlJc w:val="left"/>
      <w:pPr>
        <w:ind w:left="6087" w:hanging="708"/>
      </w:pPr>
      <w:rPr>
        <w:rFonts w:hint="default"/>
        <w:lang w:val="ru-RU" w:eastAsia="en-US" w:bidi="ar-SA"/>
      </w:rPr>
    </w:lvl>
    <w:lvl w:ilvl="7" w:tplc="F9F0F16E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8" w:tplc="A48AD7F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75"/>
    <w:rsid w:val="000251BC"/>
    <w:rsid w:val="00040B51"/>
    <w:rsid w:val="000C3311"/>
    <w:rsid w:val="001D6174"/>
    <w:rsid w:val="003708DC"/>
    <w:rsid w:val="003875CB"/>
    <w:rsid w:val="003A75FF"/>
    <w:rsid w:val="0045566E"/>
    <w:rsid w:val="004D36FF"/>
    <w:rsid w:val="007B4392"/>
    <w:rsid w:val="008A3469"/>
    <w:rsid w:val="008E4475"/>
    <w:rsid w:val="00A15677"/>
    <w:rsid w:val="00AA3701"/>
    <w:rsid w:val="00D739DD"/>
    <w:rsid w:val="00E028C4"/>
    <w:rsid w:val="00F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43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3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251B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R2">
    <w:name w:val="FR2"/>
    <w:rsid w:val="003875CB"/>
    <w:pPr>
      <w:autoSpaceDE/>
      <w:autoSpaceDN/>
      <w:spacing w:before="360"/>
    </w:pPr>
    <w:rPr>
      <w:rFonts w:ascii="Times New Roman" w:eastAsia="Times New Roman" w:hAnsi="Times New Roman" w:cs="Times New Roman"/>
      <w:i/>
      <w:snapToGrid w:val="0"/>
      <w:sz w:val="20"/>
      <w:szCs w:val="20"/>
      <w:lang w:val="ru-RU" w:eastAsia="ru-RU"/>
    </w:rPr>
  </w:style>
  <w:style w:type="paragraph" w:styleId="a7">
    <w:name w:val="No Spacing"/>
    <w:qFormat/>
    <w:rsid w:val="003875C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List"/>
    <w:basedOn w:val="a"/>
    <w:rsid w:val="003875CB"/>
    <w:pPr>
      <w:widowControl/>
      <w:autoSpaceDE/>
      <w:autoSpaceDN/>
      <w:ind w:left="283" w:hanging="283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43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3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251B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R2">
    <w:name w:val="FR2"/>
    <w:rsid w:val="003875CB"/>
    <w:pPr>
      <w:autoSpaceDE/>
      <w:autoSpaceDN/>
      <w:spacing w:before="360"/>
    </w:pPr>
    <w:rPr>
      <w:rFonts w:ascii="Times New Roman" w:eastAsia="Times New Roman" w:hAnsi="Times New Roman" w:cs="Times New Roman"/>
      <w:i/>
      <w:snapToGrid w:val="0"/>
      <w:sz w:val="20"/>
      <w:szCs w:val="20"/>
      <w:lang w:val="ru-RU" w:eastAsia="ru-RU"/>
    </w:rPr>
  </w:style>
  <w:style w:type="paragraph" w:styleId="a7">
    <w:name w:val="No Spacing"/>
    <w:qFormat/>
    <w:rsid w:val="003875C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List"/>
    <w:basedOn w:val="a"/>
    <w:rsid w:val="003875CB"/>
    <w:pPr>
      <w:widowControl/>
      <w:autoSpaceDE/>
      <w:autoSpaceDN/>
      <w:ind w:left="283" w:hanging="283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Даньшина</dc:creator>
  <cp:lastModifiedBy>Юлия Александровна Лебедева</cp:lastModifiedBy>
  <cp:revision>7</cp:revision>
  <dcterms:created xsi:type="dcterms:W3CDTF">2020-05-14T07:40:00Z</dcterms:created>
  <dcterms:modified xsi:type="dcterms:W3CDTF">2020-06-02T06:35:00Z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2020-05-13T00:00:00Z</vt:filetime>
  </property>
</Properties>
</file>